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Style w:val="Heading1"/>
        <w:pBdr>
          <w:top w:space="0" w:sz="0" w:val="nil"/>
          <w:left w:space="0" w:sz="0" w:val="nil"/>
          <w:bottom w:space="0" w:sz="0" w:val="nil"/>
          <w:right w:space="0" w:sz="0" w:val="nil"/>
          <w:between w:space="0" w:sz="0" w:val="nil"/>
        </w:pBdr>
        <w:shd w:fill="auto" w:val="clear"/>
        <w:rPr/>
      </w:pPr>
      <w:r w:rsidDel="00000000" w:rsidR="00000000" w:rsidRPr="00000000">
        <w:rPr>
          <w:rtl w:val="0"/>
        </w:rPr>
        <w:t xml:space="preserve">De Narratieve Architectuur van Resonantie: Een Analyse van Kaelen's Atmospherische Interventie en de Fenomenologie van Ruimtelijke Ontwaking</w:t>
      </w:r>
    </w:p>
    <w:p w:rsidR="00000000" w:rsidDel="00000000" w:rsidP="00000000" w:rsidRDefault="00000000" w:rsidRPr="00000000" w14:paraId="00000002">
      <w:pPr>
        <w:pStyle w:val="Heading2"/>
        <w:pBdr>
          <w:top w:space="0" w:sz="0" w:val="nil"/>
          <w:left w:space="0" w:sz="0" w:val="nil"/>
          <w:bottom w:space="0" w:sz="0" w:val="nil"/>
          <w:right w:space="0" w:sz="0" w:val="nil"/>
          <w:between w:space="0" w:sz="0" w:val="nil"/>
        </w:pBdr>
        <w:shd w:fill="auto" w:val="clear"/>
        <w:spacing w:after="240" w:before="0" w:lineRule="auto"/>
        <w:rPr/>
      </w:pPr>
      <w:r w:rsidDel="00000000" w:rsidR="00000000" w:rsidRPr="00000000">
        <w:rPr>
          <w:rtl w:val="0"/>
        </w:rPr>
        <w:t xml:space="preserve">1. Het Onthullen van een Ademende Ruimte: Een Fundament van Fenomenologische Architectuur</w:t>
      </w:r>
    </w:p>
    <w:p w:rsidR="00000000" w:rsidDel="00000000" w:rsidP="00000000" w:rsidRDefault="00000000" w:rsidRPr="00000000" w14:paraId="00000003">
      <w:pPr>
        <w:pStyle w:val="Heading3"/>
        <w:pBdr>
          <w:top w:space="0" w:sz="0" w:val="nil"/>
          <w:left w:space="0" w:sz="0" w:val="nil"/>
          <w:bottom w:space="0" w:sz="0" w:val="nil"/>
          <w:right w:space="0" w:sz="0" w:val="nil"/>
          <w:between w:space="0" w:sz="0" w:val="nil"/>
        </w:pBdr>
        <w:shd w:fill="auto" w:val="clear"/>
        <w:spacing w:before="0" w:lineRule="auto"/>
        <w:rPr/>
      </w:pPr>
      <w:r w:rsidDel="00000000" w:rsidR="00000000" w:rsidRPr="00000000">
        <w:rPr>
          <w:rtl w:val="0"/>
        </w:rPr>
        <w:t xml:space="preserve">1.1 De Ruimte als Levend Organisme: Een Filosofische Grondslag</w:t>
      </w:r>
    </w:p>
    <w:p w:rsidR="00000000" w:rsidDel="00000000" w:rsidP="00000000" w:rsidRDefault="00000000" w:rsidRPr="00000000" w14:paraId="00000004">
      <w:pPr>
        <w:pBdr>
          <w:top w:space="0" w:sz="0" w:val="nil"/>
          <w:left w:space="0" w:sz="0" w:val="nil"/>
          <w:bottom w:space="0" w:sz="0" w:val="nil"/>
          <w:right w:space="0" w:sz="0" w:val="nil"/>
          <w:between w:space="0" w:sz="0" w:val="nil"/>
        </w:pBdr>
        <w:shd w:fill="auto" w:val="clear"/>
        <w:rPr/>
      </w:pPr>
      <w:r w:rsidDel="00000000" w:rsidR="00000000" w:rsidRPr="00000000">
        <w:rPr>
          <w:rtl w:val="0"/>
        </w:rPr>
        <w:t xml:space="preserve">De poëtische omschrijving van een "narratieve architectuur die zich ontvouwt als een ademend, levend organisme" is geen loutere metafoor, maar een diepgewortelde uitdrukking van principes uit de architecturale fenomenologie en biodesign. Deze benadering, in de filosofie gepionierd door denkers zoals Maurice Merleau-Ponty, stelt dat de mens de omgeving niet enkel met het oog waarneemt, maar met het gehele lichaam en alle zintuigen tegelijkertijd. Architecten als Peter Zumthor en Juhani Pallasmaa hebben dit concept toegepast, waarbij een gebouw of een ruimte niet wordt gezien als een statisch object, maar als een dynamisch, multisensorisch veld dat wordt beleefd en ervaren. Het kernconcept van </w:t>
      </w:r>
      <w:r w:rsidDel="00000000" w:rsidR="00000000" w:rsidRPr="00000000">
        <w:rPr>
          <w:i w:val="1"/>
          <w:iCs w:val="1"/>
          <w:rtl w:val="0"/>
        </w:rPr>
        <w:t xml:space="preserve">genius loci</w:t>
      </w:r>
      <w:r w:rsidDel="00000000" w:rsidR="00000000" w:rsidRPr="00000000">
        <w:rPr>
          <w:rtl w:val="0"/>
        </w:rPr>
        <w:t xml:space="preserve">, de "ziel van een plek," is hierbij van cruciaal belang. Deze ziel wordt gevormd door de unieke zintuiglijke ervaring die de ruimte biedt door factoren zoals licht, temperatuur, materialiteit en klimaat. Kaelen's handeling in de scène is dan ook geen traditionele herinrichting; het is het sculpturen van de "ziel" van de ruimte.</w:t>
      </w:r>
    </w:p>
    <w:p w:rsidR="00000000" w:rsidDel="00000000" w:rsidP="00000000" w:rsidRDefault="00000000" w:rsidRPr="00000000" w14:paraId="00000005">
      <w:pPr>
        <w:pBdr>
          <w:top w:space="0" w:sz="0" w:val="nil"/>
          <w:left w:space="0" w:sz="0" w:val="nil"/>
          <w:bottom w:space="0" w:sz="0" w:val="nil"/>
          <w:right w:space="0" w:sz="0" w:val="nil"/>
          <w:between w:space="0" w:sz="0" w:val="nil"/>
        </w:pBdr>
        <w:shd w:fill="auto" w:val="clear"/>
        <w:spacing w:after="225" w:lineRule="auto"/>
        <w:rPr/>
      </w:pPr>
      <w:r w:rsidDel="00000000" w:rsidR="00000000" w:rsidRPr="00000000">
        <w:rPr>
          <w:rtl w:val="0"/>
        </w:rPr>
        <w:t xml:space="preserve">De notie van een "ademend, levend organisme" vindt een verdere verankering in de filosofie van biodesign. Dit vakgebied streeft ernaar om levende systemen en biologische processen in het ontwerpproces te integreren, waardoor de grens tussen de natuurlijke en de gebouwde omgeving vervaagt. Kaelen's ingreep, die zich puur richt op atmosferische herstructurering zonder technologische aanpassingen, sluit hier naadloos op aan. Hij behandelt de ruimte niet als een mechanisch systeem dat moet worden gecontroleerd, maar als een bio-systeem dat moet worden geharmoniseerd. Deze handeling overstijgt de utilitaire doelen van een transitieruimte, zoals efficiëntie of comfort, en vormt een bewuste daad van </w:t>
      </w:r>
      <w:r w:rsidDel="00000000" w:rsidR="00000000" w:rsidRPr="00000000">
        <w:rPr>
          <w:b w:val="1"/>
          <w:bCs w:val="1"/>
          <w:rtl w:val="0"/>
        </w:rPr>
        <w:t xml:space="preserve">anti-functioneel ontwerp</w:t>
      </w:r>
      <w:r w:rsidDel="00000000" w:rsidR="00000000" w:rsidRPr="00000000">
        <w:rPr>
          <w:rtl w:val="0"/>
        </w:rPr>
        <w:t xml:space="preserve">. Het is een verzet tegen de reductionistische kijk op de werkplek. Door de ruimte als een levende entiteit te benaderen, omzeilt Kaelen de bewuste, logische geest en spreekt hij rechtstreeks tot het primaire, zintuiglijke zelf van de gebruiker. Deze ingreep is een vorm van </w:t>
      </w:r>
      <w:r w:rsidDel="00000000" w:rsidR="00000000" w:rsidRPr="00000000">
        <w:rPr>
          <w:b w:val="1"/>
          <w:bCs w:val="1"/>
          <w:rtl w:val="0"/>
        </w:rPr>
        <w:t xml:space="preserve">atmospherische storytelling</w:t>
      </w:r>
      <w:r w:rsidDel="00000000" w:rsidR="00000000" w:rsidRPr="00000000">
        <w:rPr>
          <w:rtl w:val="0"/>
        </w:rPr>
        <w:t xml:space="preserve">, waarbij de narratieve boog niet wordt verteld door objecten, maar door een diep gevoelde ervaring.</w:t>
      </w:r>
    </w:p>
    <w:p w:rsidR="00000000" w:rsidDel="00000000" w:rsidP="00000000" w:rsidRDefault="00000000" w:rsidRPr="00000000" w14:paraId="00000006">
      <w:pPr>
        <w:pStyle w:val="Heading2"/>
        <w:pBdr>
          <w:top w:space="0" w:sz="0" w:val="nil"/>
          <w:left w:space="0" w:sz="0" w:val="nil"/>
          <w:bottom w:space="0" w:sz="0" w:val="nil"/>
          <w:right w:space="0" w:sz="0" w:val="nil"/>
          <w:between w:space="0" w:sz="0" w:val="nil"/>
        </w:pBdr>
        <w:shd w:fill="auto" w:val="clear"/>
        <w:spacing w:after="240" w:before="0" w:lineRule="auto"/>
        <w:rPr/>
      </w:pPr>
      <w:r w:rsidDel="00000000" w:rsidR="00000000" w:rsidRPr="00000000">
        <w:rPr>
          <w:rtl w:val="0"/>
        </w:rPr>
        <w:t xml:space="preserve">2. De Symfonie van het Onbewuste: Een Diepgaande Analyse van de Interventieparameters</w:t>
      </w:r>
    </w:p>
    <w:p w:rsidR="00000000" w:rsidDel="00000000" w:rsidP="00000000" w:rsidRDefault="00000000" w:rsidRPr="00000000" w14:paraId="00000007">
      <w:pPr>
        <w:pStyle w:val="Heading3"/>
        <w:pBdr>
          <w:top w:space="0" w:sz="0" w:val="nil"/>
          <w:left w:space="0" w:sz="0" w:val="nil"/>
          <w:bottom w:space="0" w:sz="0" w:val="nil"/>
          <w:right w:space="0" w:sz="0" w:val="nil"/>
          <w:between w:space="0" w:sz="0" w:val="nil"/>
        </w:pBdr>
        <w:shd w:fill="auto" w:val="clear"/>
        <w:spacing w:before="0" w:lineRule="auto"/>
        <w:rPr/>
      </w:pPr>
      <w:r w:rsidDel="00000000" w:rsidR="00000000" w:rsidRPr="00000000">
        <w:rPr>
          <w:rtl w:val="0"/>
        </w:rPr>
        <w:t xml:space="preserve">2.1 Het Gouden Spectrum: De Biopsychologie van Oranje-Goud Licht</w:t>
      </w:r>
    </w:p>
    <w:p w:rsidR="00000000" w:rsidDel="00000000" w:rsidP="00000000" w:rsidRDefault="00000000" w:rsidRPr="00000000" w14:paraId="00000008">
      <w:pPr>
        <w:pBdr>
          <w:top w:space="0" w:sz="0" w:val="nil"/>
          <w:left w:space="0" w:sz="0" w:val="nil"/>
          <w:bottom w:space="0" w:sz="0" w:val="nil"/>
          <w:right w:space="0" w:sz="0" w:val="nil"/>
          <w:between w:space="0" w:sz="0" w:val="nil"/>
        </w:pBdr>
        <w:shd w:fill="auto" w:val="clear"/>
        <w:rPr/>
      </w:pPr>
      <w:r w:rsidDel="00000000" w:rsidR="00000000" w:rsidRPr="00000000">
        <w:rPr>
          <w:rtl w:val="0"/>
        </w:rPr>
        <w:t xml:space="preserve">De keuze voor een "zachte oranje-gouden gloed" is allesbehalve willekeurig. Vanuit de kleurpsychologie wordt oranje beschouwd als een energieke, aandacht trekkende kleur die de fysieke energie van rood combineert met de emotionele associaties van geel. Het roept gevoelens op van enthousiasme, warmte en creativiteit. De toevoeging van goud verrijkt dit effect met associaties van innerlijke wijsheid, luxe en veiligheid, wat een gevoel van geborgenheid en waarde signaleert.</w:t>
      </w:r>
    </w:p>
    <w:p w:rsidR="00000000" w:rsidDel="00000000" w:rsidP="00000000" w:rsidRDefault="00000000" w:rsidRPr="00000000" w14:paraId="00000009">
      <w:pPr>
        <w:pBdr>
          <w:top w:space="0" w:sz="0" w:val="nil"/>
          <w:left w:space="0" w:sz="0" w:val="nil"/>
          <w:bottom w:space="0" w:sz="0" w:val="nil"/>
          <w:right w:space="0" w:sz="0" w:val="nil"/>
          <w:between w:space="0" w:sz="0" w:val="nil"/>
        </w:pBdr>
        <w:shd w:fill="auto" w:val="clear"/>
        <w:spacing w:after="240" w:lineRule="auto"/>
        <w:rPr/>
      </w:pPr>
      <w:r w:rsidDel="00000000" w:rsidR="00000000" w:rsidRPr="00000000">
        <w:rPr>
          <w:rtl w:val="0"/>
        </w:rPr>
        <w:t xml:space="preserve">Op neurologisch niveau heeft deze kleurkeuze een significant effect op het beloningscircuit van de hersenen. Blootstelling aan oranje licht activeert het ventrale tegmentale gebied (VTA) en het mesocorticolimbisch systeem, die cruciaal zijn voor motivatie, taakgerichtheid en het streven naar gewenste uitkomsten. Deze fysiologische opwinding kan zich uiten in verhoogde huidgeleiding en een hogere hartslag , wat een directe fysiologische verklaring biedt voor Anna's zachtjes bevende vingers. Bovendien beïnvloedt de oranje-gouden gloed de activiteit van de amygdala en de hippocampus, hersengebieden die verantwoordelijk zijn voor de vorming en het ophalen van emotioneel beladen herinneringen. Dit is het directe neurologische mechanisme dat leidt tot de herinnering aan "iets ongrijpbaars." Het licht creëert een staat van </w:t>
      </w:r>
      <w:r w:rsidDel="00000000" w:rsidR="00000000" w:rsidRPr="00000000">
        <w:rPr>
          <w:b w:val="1"/>
          <w:bCs w:val="1"/>
          <w:rtl w:val="0"/>
        </w:rPr>
        <w:t xml:space="preserve">emotionele resonantie</w:t>
      </w:r>
      <w:r w:rsidDel="00000000" w:rsidR="00000000" w:rsidRPr="00000000">
        <w:rPr>
          <w:rtl w:val="0"/>
        </w:rPr>
        <w:t xml:space="preserve"> die, zonder bewuste herinnering, gevoelens van nostalgie en vroegere emoties kan oproepen. Kaelen's keuze van licht is in essentie een daad van </w:t>
      </w:r>
      <w:r w:rsidDel="00000000" w:rsidR="00000000" w:rsidRPr="00000000">
        <w:rPr>
          <w:b w:val="1"/>
          <w:bCs w:val="1"/>
          <w:rtl w:val="0"/>
        </w:rPr>
        <w:t xml:space="preserve">limbisch-systeem-engineering</w:t>
      </w:r>
      <w:r w:rsidDel="00000000" w:rsidR="00000000" w:rsidRPr="00000000">
        <w:rPr>
          <w:rtl w:val="0"/>
        </w:rPr>
        <w:t xml:space="preserve">. Hij beïnvloedt niet alleen de stemming, maar activeert de primitieve delen van de hersenen die verantwoordelijk zijn voor onbewuste emotie en geheugen. De "gloed" fungeert als een </w:t>
      </w:r>
      <w:r w:rsidDel="00000000" w:rsidR="00000000" w:rsidRPr="00000000">
        <w:rPr>
          <w:b w:val="1"/>
          <w:bCs w:val="1"/>
          <w:rtl w:val="0"/>
        </w:rPr>
        <w:t xml:space="preserve">psycho-stimulant</w:t>
      </w:r>
      <w:r w:rsidDel="00000000" w:rsidR="00000000" w:rsidRPr="00000000">
        <w:rPr>
          <w:rtl w:val="0"/>
        </w:rPr>
        <w:t xml:space="preserve"> die een staat van verhoogde paraatheid creëert, waardoor Anna's onderbewustzijn direct toegankelijk en vatbaar wordt voor diepe emotionele verwerking.</w:t>
      </w:r>
    </w:p>
    <w:p w:rsidR="00000000" w:rsidDel="00000000" w:rsidP="00000000" w:rsidRDefault="00000000" w:rsidRPr="00000000" w14:paraId="0000000A">
      <w:pPr>
        <w:pStyle w:val="Heading3"/>
        <w:pBdr>
          <w:top w:space="0" w:sz="0" w:val="nil"/>
          <w:left w:space="0" w:sz="0" w:val="nil"/>
          <w:bottom w:space="0" w:sz="0" w:val="nil"/>
          <w:right w:space="0" w:sz="0" w:val="nil"/>
          <w:between w:space="0" w:sz="0" w:val="nil"/>
        </w:pBdr>
        <w:shd w:fill="auto" w:val="clear"/>
        <w:spacing w:before="0" w:lineRule="auto"/>
        <w:rPr/>
      </w:pPr>
      <w:r w:rsidDel="00000000" w:rsidR="00000000" w:rsidRPr="00000000">
        <w:rPr>
          <w:rtl w:val="0"/>
        </w:rPr>
        <w:t xml:space="preserve">2.2 De Subtiele Aanraking: Thermische Priming en Haptische Herinnering</w:t>
      </w:r>
    </w:p>
    <w:p w:rsidR="00000000" w:rsidDel="00000000" w:rsidP="00000000" w:rsidRDefault="00000000" w:rsidRPr="00000000" w14:paraId="0000000B">
      <w:pPr>
        <w:pBdr>
          <w:top w:space="0" w:sz="0" w:val="nil"/>
          <w:left w:space="0" w:sz="0" w:val="nil"/>
          <w:bottom w:space="0" w:sz="0" w:val="nil"/>
          <w:right w:space="0" w:sz="0" w:val="nil"/>
          <w:between w:space="0" w:sz="0" w:val="nil"/>
        </w:pBdr>
        <w:shd w:fill="auto" w:val="clear"/>
        <w:spacing w:after="240" w:lineRule="auto"/>
        <w:rPr/>
      </w:pPr>
      <w:r w:rsidDel="00000000" w:rsidR="00000000" w:rsidRPr="00000000">
        <w:rPr>
          <w:rtl w:val="0"/>
        </w:rPr>
        <w:t xml:space="preserve">De gekozen temperatuur van 22.3°C, beschreven als "net voorbij standaardcomfort," is een subtiele maar significante parameter. Hoewel een temperatuur boven de 21°C in sommige contexten positieve emoties kan verminderen en negatieve kan verhogen , wordt deze specifieke temperatuur in dit geval ingezet als een gecontroleerde fysiologische verstoring. Deze subtiele thermische prikkel dient als een </w:t>
      </w:r>
      <w:r w:rsidDel="00000000" w:rsidR="00000000" w:rsidRPr="00000000">
        <w:rPr>
          <w:b w:val="1"/>
          <w:bCs w:val="1"/>
          <w:rtl w:val="0"/>
        </w:rPr>
        <w:t xml:space="preserve">haptisch priming</w:t>
      </w:r>
      <w:r w:rsidDel="00000000" w:rsidR="00000000" w:rsidRPr="00000000">
        <w:rPr>
          <w:rtl w:val="0"/>
        </w:rPr>
        <w:t xml:space="preserve">-mechanisme. Priming is het psychologische fenomeen waarbij onbewuste signalen uit de omgeving gedrag en perceptie beïnvloeden. Door de temperatuur net iets boven de comfortgrens te brengen, creëert Kaelen een lichte, onbewuste sensorische staat die Anna's fysieke waarneming verscherpt en haar ontvankelijker maakt voor andere prikkels, zoals de akoestische frequentie. De fysieke sensatie van het warmer zijn dan verwacht, maakt haar lichaam meer 'open' voor de resonerende frequenties. De temperatuur dient niet om ongemak te veroorzaken, maar als een </w:t>
      </w:r>
      <w:r w:rsidDel="00000000" w:rsidR="00000000" w:rsidRPr="00000000">
        <w:rPr>
          <w:b w:val="1"/>
          <w:bCs w:val="1"/>
          <w:rtl w:val="0"/>
        </w:rPr>
        <w:t xml:space="preserve">subliminale prikkel</w:t>
      </w:r>
      <w:r w:rsidDel="00000000" w:rsidR="00000000" w:rsidRPr="00000000">
        <w:rPr>
          <w:rtl w:val="0"/>
        </w:rPr>
        <w:t xml:space="preserve"> om haar uit een staat van statisch comfort te halen en haar lichaam voor te bereiden op de diepere resonantie die zal volgen. Het is een bewuste handeling van </w:t>
      </w:r>
      <w:r w:rsidDel="00000000" w:rsidR="00000000" w:rsidRPr="00000000">
        <w:rPr>
          <w:b w:val="1"/>
          <w:bCs w:val="1"/>
          <w:rtl w:val="0"/>
        </w:rPr>
        <w:t xml:space="preserve">omgevingsmanipulatie</w:t>
      </w:r>
      <w:r w:rsidDel="00000000" w:rsidR="00000000" w:rsidRPr="00000000">
        <w:rPr>
          <w:rtl w:val="0"/>
        </w:rPr>
        <w:t xml:space="preserve"> om te verzekeren dat niet alleen haar geest, maar ook haar lichaam klaar is om te resoneren.</w:t>
      </w:r>
    </w:p>
    <w:p w:rsidR="00000000" w:rsidDel="00000000" w:rsidP="00000000" w:rsidRDefault="00000000" w:rsidRPr="00000000" w14:paraId="0000000C">
      <w:pPr>
        <w:pStyle w:val="Heading3"/>
        <w:pBdr>
          <w:top w:space="0" w:sz="0" w:val="nil"/>
          <w:left w:space="0" w:sz="0" w:val="nil"/>
          <w:bottom w:space="0" w:sz="0" w:val="nil"/>
          <w:right w:space="0" w:sz="0" w:val="nil"/>
          <w:between w:space="0" w:sz="0" w:val="nil"/>
        </w:pBdr>
        <w:shd w:fill="auto" w:val="clear"/>
        <w:spacing w:before="0" w:lineRule="auto"/>
        <w:rPr/>
      </w:pPr>
      <w:r w:rsidDel="00000000" w:rsidR="00000000" w:rsidRPr="00000000">
        <w:rPr>
          <w:rtl w:val="0"/>
        </w:rPr>
        <w:t xml:space="preserve">2.3 De Pulsslag van het Universum: De Diepe Resonantie van 7.83 Hz</w:t>
      </w:r>
    </w:p>
    <w:p w:rsidR="00000000" w:rsidDel="00000000" w:rsidP="00000000" w:rsidRDefault="00000000" w:rsidRPr="00000000" w14:paraId="0000000D">
      <w:pPr>
        <w:pBdr>
          <w:top w:space="0" w:sz="0" w:val="nil"/>
          <w:left w:space="0" w:sz="0" w:val="nil"/>
          <w:bottom w:space="0" w:sz="0" w:val="nil"/>
          <w:right w:space="0" w:sz="0" w:val="nil"/>
          <w:between w:space="0" w:sz="0" w:val="nil"/>
        </w:pBdr>
        <w:shd w:fill="auto" w:val="clear"/>
        <w:rPr/>
      </w:pPr>
      <w:r w:rsidDel="00000000" w:rsidR="00000000" w:rsidRPr="00000000">
        <w:rPr>
          <w:rtl w:val="0"/>
        </w:rPr>
        <w:t xml:space="preserve">De nauwelijks hoorbare frequentie van 7.83 Hz is een directe verwijzing naar de Schumann-resonantie, de natuurlijke elektromagnetische polsslag van de aarde. Deze frequentieband overlapt met menselijke alfa- en thèta-hersengolven, die worden geassocieerd met diepe ontspanning, meditatieve staten en lucide dromen. Kaelen gebruikt deze frequentie voor </w:t>
      </w:r>
      <w:r w:rsidDel="00000000" w:rsidR="00000000" w:rsidRPr="00000000">
        <w:rPr>
          <w:b w:val="1"/>
          <w:bCs w:val="1"/>
          <w:rtl w:val="0"/>
        </w:rPr>
        <w:t xml:space="preserve">bio-entrainment</w:t>
      </w:r>
      <w:r w:rsidDel="00000000" w:rsidR="00000000" w:rsidRPr="00000000">
        <w:rPr>
          <w:rtl w:val="0"/>
        </w:rPr>
        <w:t xml:space="preserve">, een proces waarbij de ritmes van een biologisch systeem, zoals hersengolven, zich afstemmen op een externe cadans. De 7.83 Hz-frequentie is ontworpen om Anna's brein in een staat van kalme focus en innerlijke ontvankelijkheid te brengen, waardoor haar cognitieve verdedigingsmechanismen worden verlaagd en een "ontwaking" mogelijk wordt.</w:t>
      </w:r>
    </w:p>
    <w:p w:rsidR="00000000" w:rsidDel="00000000" w:rsidP="00000000" w:rsidRDefault="00000000" w:rsidRPr="00000000" w14:paraId="0000000E">
      <w:pPr>
        <w:pBdr>
          <w:top w:space="0" w:sz="0" w:val="nil"/>
          <w:left w:space="0" w:sz="0" w:val="nil"/>
          <w:bottom w:space="0" w:sz="0" w:val="nil"/>
          <w:right w:space="0" w:sz="0" w:val="nil"/>
          <w:between w:space="0" w:sz="0" w:val="nil"/>
        </w:pBdr>
        <w:shd w:fill="auto" w:val="clear"/>
        <w:spacing w:after="240" w:lineRule="auto"/>
        <w:rPr/>
      </w:pPr>
      <w:r w:rsidDel="00000000" w:rsidR="00000000" w:rsidRPr="00000000">
        <w:rPr>
          <w:rtl w:val="0"/>
        </w:rPr>
        <w:t xml:space="preserve">Hoewel er een wetenschappelijke discussie bestaat over de validiteit van bioresonantie als een medische praktijk , erkennen sommige onderzoeken een fysiologische afstemming tussen Schumann-resonanties en hersengolven. Kaelen's handeling kan dan ook worden gezien als een uitdrukking van een filosofisch geloof in een "gedeeld harmonisch systeem," waarin coherentie leidt tot creatie en dissonantie tot ineenstorting. De 7.83 Hz-frequentie is de </w:t>
      </w:r>
      <w:r w:rsidDel="00000000" w:rsidR="00000000" w:rsidRPr="00000000">
        <w:rPr>
          <w:b w:val="1"/>
          <w:bCs w:val="1"/>
          <w:rtl w:val="0"/>
        </w:rPr>
        <w:t xml:space="preserve">onzichtbare motor van de resonantie</w:t>
      </w:r>
      <w:r w:rsidDel="00000000" w:rsidR="00000000" w:rsidRPr="00000000">
        <w:rPr>
          <w:rtl w:val="0"/>
        </w:rPr>
        <w:t xml:space="preserve">. Het is de directe biologische communicatie van de ruimte naar de aanwezige persoon. Kaelen's innerlijke ervaring van de ruimte die "ademt" is een reflectie van deze symbiotische relatie; hij is geen toeschouwer, maar een deelnemer aan dit bio-geosynchrone evenement. De frequentie is de ultieme manifestatie van de metafoor van het "ademende, levende organisme," omdat het het narratief van de ruimte verbindt met de fundamentele polsslag van zowel de planeet als het menselijke brein.</w:t>
      </w:r>
    </w:p>
    <w:p w:rsidR="00000000" w:rsidDel="00000000" w:rsidP="00000000" w:rsidRDefault="00000000" w:rsidRPr="00000000" w14:paraId="0000000F">
      <w:pPr>
        <w:pStyle w:val="Heading3"/>
        <w:pBdr>
          <w:top w:space="0" w:sz="0" w:val="nil"/>
          <w:left w:space="0" w:sz="0" w:val="nil"/>
          <w:bottom w:space="0" w:sz="0" w:val="nil"/>
          <w:right w:space="0" w:sz="0" w:val="nil"/>
          <w:between w:space="0" w:sz="0" w:val="nil"/>
        </w:pBdr>
        <w:shd w:fill="auto" w:val="clear"/>
        <w:spacing w:before="0" w:lineRule="auto"/>
        <w:rPr/>
      </w:pPr>
      <w:r w:rsidDel="00000000" w:rsidR="00000000" w:rsidRPr="00000000">
        <w:rPr>
          <w:rtl w:val="0"/>
        </w:rPr>
        <w:t xml:space="preserve">2.4 De Zucht van de Ruimte: Luchtcirculatie als Resonantie en Welzijn</w:t>
      </w:r>
    </w:p>
    <w:p w:rsidR="00000000" w:rsidDel="00000000" w:rsidP="00000000" w:rsidRDefault="00000000" w:rsidRPr="00000000" w14:paraId="00000010">
      <w:pPr>
        <w:pBdr>
          <w:top w:space="0" w:sz="0" w:val="nil"/>
          <w:left w:space="0" w:sz="0" w:val="nil"/>
          <w:bottom w:space="0" w:sz="0" w:val="nil"/>
          <w:right w:space="0" w:sz="0" w:val="nil"/>
          <w:between w:space="0" w:sz="0" w:val="nil"/>
        </w:pBdr>
        <w:shd w:fill="auto" w:val="clear"/>
        <w:rPr/>
      </w:pPr>
      <w:r w:rsidDel="00000000" w:rsidR="00000000" w:rsidRPr="00000000">
        <w:rPr>
          <w:rtl w:val="0"/>
        </w:rPr>
        <w:t xml:space="preserve">Hoewel een gezonde luchtcirculatie essentieel is voor het voorkomen van vermoeidheid en hoofdpijn , wordt Kaelen's interventie specifiek beschreven als een "minimale, bijna ademende beweging." Dit is geen functionele aanpassing, maar een zintuiglijke. Deze subtiele luchtbeweging fungeert als een vorm van </w:t>
      </w:r>
      <w:r w:rsidDel="00000000" w:rsidR="00000000" w:rsidRPr="00000000">
        <w:rPr>
          <w:b w:val="1"/>
          <w:bCs w:val="1"/>
          <w:rtl w:val="0"/>
        </w:rPr>
        <w:t xml:space="preserve">kinetische en haptische priming</w:t>
      </w:r>
      <w:r w:rsidDel="00000000" w:rsidR="00000000" w:rsidRPr="00000000">
        <w:rPr>
          <w:rtl w:val="0"/>
        </w:rPr>
        <w:t xml:space="preserve">. Het biedt een subliminale fysieke sensatie die onbewust de suggestie versterkt dat de ruimte leeft. Zonder een bewuste afleiding te zijn, voorkomt het het gevoel van stilstand of opgesloten zijn en ondersteunt het het metaforische narratief. Deze parameter is een </w:t>
      </w:r>
      <w:r w:rsidDel="00000000" w:rsidR="00000000" w:rsidRPr="00000000">
        <w:rPr>
          <w:b w:val="1"/>
          <w:bCs w:val="1"/>
          <w:rtl w:val="0"/>
        </w:rPr>
        <w:t xml:space="preserve">narratieve versterker</w:t>
      </w:r>
      <w:r w:rsidDel="00000000" w:rsidR="00000000" w:rsidRPr="00000000">
        <w:rPr>
          <w:rtl w:val="0"/>
        </w:rPr>
        <w:t xml:space="preserve">. Het is een fysieke manifestatie van het metaforische "ademende organisme" en een cruciaal, maar gemakkelijk over het hoofd te zien detail dat de holistische zintuiglijke ervaring voltooit. Het werkt in synergie met de temperatuur om de psychologische interventie te verankeren in een tastbare, fysieke sensatie.</w:t>
      </w:r>
    </w:p>
    <w:p w:rsidR="00000000" w:rsidDel="00000000" w:rsidP="00000000" w:rsidRDefault="00000000" w:rsidRPr="00000000" w14:paraId="00000011">
      <w:pPr>
        <w:pBdr>
          <w:top w:space="0" w:sz="0" w:val="nil"/>
          <w:left w:space="0" w:sz="0" w:val="nil"/>
          <w:bottom w:space="0" w:sz="0" w:val="nil"/>
          <w:right w:space="0" w:sz="0" w:val="nil"/>
          <w:between w:space="0" w:sz="0" w:val="nil"/>
        </w:pBdr>
        <w:shd w:fill="auto" w:val="clear"/>
        <w:rPr/>
      </w:pPr>
      <w:r w:rsidDel="00000000" w:rsidR="00000000" w:rsidRPr="00000000">
        <w:rPr>
          <w:rtl w:val="0"/>
        </w:rPr>
        <w:t xml:space="preserve">De volgende tabel vat de gelaagde effecten van Kaelen's atmosferische interventie samen:</w:t>
      </w:r>
    </w:p>
    <w:tbl>
      <w:tblPr>
        <w:tblStyle w:val="Table1"/>
        <w:tblW w:w="9360.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1872"/>
        <w:gridCol w:w="1872"/>
        <w:gridCol w:w="1872"/>
        <w:gridCol w:w="1872"/>
        <w:gridCol w:w="1872"/>
        <w:tblGridChange w:id="0">
          <w:tblGrid>
            <w:gridCol w:w="1872"/>
            <w:gridCol w:w="1872"/>
            <w:gridCol w:w="1872"/>
            <w:gridCol w:w="1872"/>
            <w:gridCol w:w="1872"/>
          </w:tblGrid>
        </w:tblGridChange>
      </w:tblGrid>
      <w:tr>
        <w:trPr>
          <w:cantSplit w:val="0"/>
          <w:tblHeader w:val="1"/>
        </w:trPr>
        <w:tc>
          <w:tcPr>
            <w:shd w:fill="auto" w:val="clear"/>
            <w:tcMar>
              <w:top w:w="0.0" w:type="dxa"/>
              <w:left w:w="0.0" w:type="dxa"/>
              <w:bottom w:w="0.0" w:type="dxa"/>
              <w:right w:w="0.0" w:type="dxa"/>
            </w:tcMar>
            <w:vAlign w:val="top"/>
          </w:tcPr>
          <w:p w:rsidR="00000000" w:rsidDel="00000000" w:rsidP="00000000" w:rsidRDefault="00000000" w:rsidRPr="00000000" w14:paraId="00000012">
            <w:pPr>
              <w:pBdr>
                <w:top w:space="0" w:sz="0" w:val="nil"/>
                <w:left w:space="0" w:sz="0" w:val="nil"/>
                <w:bottom w:space="0" w:sz="0" w:val="nil"/>
                <w:right w:space="0" w:sz="0" w:val="nil"/>
                <w:between w:space="0" w:sz="0" w:val="nil"/>
              </w:pBdr>
              <w:shd w:fill="auto" w:val="clear"/>
              <w:rPr/>
            </w:pPr>
            <w:r w:rsidDel="00000000" w:rsidR="00000000" w:rsidRPr="00000000">
              <w:rPr>
                <w:rtl w:val="0"/>
              </w:rPr>
              <w:t xml:space="preserve">Interventieparameter</w:t>
            </w:r>
          </w:p>
        </w:tc>
        <w:tc>
          <w:tcPr>
            <w:shd w:fill="auto" w:val="clear"/>
            <w:tcMar>
              <w:top w:w="0.0" w:type="dxa"/>
              <w:left w:w="0.0" w:type="dxa"/>
              <w:bottom w:w="0.0" w:type="dxa"/>
              <w:right w:w="0.0" w:type="dxa"/>
            </w:tcMar>
            <w:vAlign w:val="top"/>
          </w:tcPr>
          <w:p w:rsidR="00000000" w:rsidDel="00000000" w:rsidP="00000000" w:rsidRDefault="00000000" w:rsidRPr="00000000" w14:paraId="00000013">
            <w:pPr>
              <w:pBdr>
                <w:top w:space="0" w:sz="0" w:val="nil"/>
                <w:left w:space="0" w:sz="0" w:val="nil"/>
                <w:bottom w:space="0" w:sz="0" w:val="nil"/>
                <w:right w:space="0" w:sz="0" w:val="nil"/>
                <w:between w:space="0" w:sz="0" w:val="nil"/>
              </w:pBdr>
              <w:shd w:fill="auto" w:val="clear"/>
              <w:rPr/>
            </w:pPr>
            <w:r w:rsidDel="00000000" w:rsidR="00000000" w:rsidRPr="00000000">
              <w:rPr>
                <w:rtl w:val="0"/>
              </w:rPr>
              <w:t xml:space="preserve">Fysieke Manifestatie</w:t>
            </w:r>
          </w:p>
        </w:tc>
        <w:tc>
          <w:tcPr>
            <w:shd w:fill="auto" w:val="clear"/>
            <w:tcMar>
              <w:top w:w="0.0" w:type="dxa"/>
              <w:left w:w="0.0" w:type="dxa"/>
              <w:bottom w:w="0.0" w:type="dxa"/>
              <w:right w:w="0.0" w:type="dxa"/>
            </w:tcMar>
            <w:vAlign w:val="top"/>
          </w:tcPr>
          <w:p w:rsidR="00000000" w:rsidDel="00000000" w:rsidP="00000000" w:rsidRDefault="00000000" w:rsidRPr="00000000" w14:paraId="00000014">
            <w:pPr>
              <w:pBdr>
                <w:top w:space="0" w:sz="0" w:val="nil"/>
                <w:left w:space="0" w:sz="0" w:val="nil"/>
                <w:bottom w:space="0" w:sz="0" w:val="nil"/>
                <w:right w:space="0" w:sz="0" w:val="nil"/>
                <w:between w:space="0" w:sz="0" w:val="nil"/>
              </w:pBdr>
              <w:shd w:fill="auto" w:val="clear"/>
              <w:rPr/>
            </w:pPr>
            <w:r w:rsidDel="00000000" w:rsidR="00000000" w:rsidRPr="00000000">
              <w:rPr>
                <w:rtl w:val="0"/>
              </w:rPr>
              <w:t xml:space="preserve">Onderliggende Wetenschap/Filosofie</w:t>
            </w:r>
          </w:p>
        </w:tc>
        <w:tc>
          <w:tcPr>
            <w:shd w:fill="auto" w:val="clear"/>
            <w:tcMar>
              <w:top w:w="0.0" w:type="dxa"/>
              <w:left w:w="0.0" w:type="dxa"/>
              <w:bottom w:w="0.0" w:type="dxa"/>
              <w:right w:w="0.0" w:type="dxa"/>
            </w:tcMar>
            <w:vAlign w:val="top"/>
          </w:tcPr>
          <w:p w:rsidR="00000000" w:rsidDel="00000000" w:rsidP="00000000" w:rsidRDefault="00000000" w:rsidRPr="00000000" w14:paraId="00000015">
            <w:pPr>
              <w:pBdr>
                <w:top w:space="0" w:sz="0" w:val="nil"/>
                <w:left w:space="0" w:sz="0" w:val="nil"/>
                <w:bottom w:space="0" w:sz="0" w:val="nil"/>
                <w:right w:space="0" w:sz="0" w:val="nil"/>
                <w:between w:space="0" w:sz="0" w:val="nil"/>
              </w:pBdr>
              <w:shd w:fill="auto" w:val="clear"/>
              <w:rPr/>
            </w:pPr>
            <w:r w:rsidDel="00000000" w:rsidR="00000000" w:rsidRPr="00000000">
              <w:rPr>
                <w:rtl w:val="0"/>
              </w:rPr>
              <w:t xml:space="preserve">Geïnduceerde Fysiologische Effecten</w:t>
            </w:r>
          </w:p>
        </w:tc>
        <w:tc>
          <w:tcPr>
            <w:shd w:fill="auto" w:val="clear"/>
            <w:tcMar>
              <w:top w:w="0.0" w:type="dxa"/>
              <w:left w:w="0.0" w:type="dxa"/>
              <w:bottom w:w="0.0" w:type="dxa"/>
              <w:right w:w="0.0" w:type="dxa"/>
            </w:tcMar>
            <w:vAlign w:val="top"/>
          </w:tcPr>
          <w:p w:rsidR="00000000" w:rsidDel="00000000" w:rsidP="00000000" w:rsidRDefault="00000000" w:rsidRPr="00000000" w14:paraId="00000016">
            <w:pPr>
              <w:pBdr>
                <w:top w:space="0" w:sz="0" w:val="nil"/>
                <w:left w:space="0" w:sz="0" w:val="nil"/>
                <w:bottom w:space="0" w:sz="0" w:val="nil"/>
                <w:right w:space="0" w:sz="0" w:val="nil"/>
                <w:between w:space="0" w:sz="0" w:val="nil"/>
              </w:pBdr>
              <w:shd w:fill="auto" w:val="clear"/>
              <w:rPr/>
            </w:pPr>
            <w:r w:rsidDel="00000000" w:rsidR="00000000" w:rsidRPr="00000000">
              <w:rPr>
                <w:rtl w:val="0"/>
              </w:rPr>
              <w:t xml:space="preserve">Geïnduceerde Emotionele Reactie</w:t>
            </w:r>
          </w:p>
        </w:tc>
      </w:tr>
      <w:tr>
        <w:trPr>
          <w:cantSplit w:val="0"/>
          <w:tblHeader w:val="0"/>
        </w:trPr>
        <w:tc>
          <w:tcPr>
            <w:shd w:fill="auto" w:val="clear"/>
            <w:tcMar>
              <w:top w:w="0.0" w:type="dxa"/>
              <w:left w:w="0.0" w:type="dxa"/>
              <w:bottom w:w="0.0" w:type="dxa"/>
              <w:right w:w="0.0" w:type="dxa"/>
            </w:tcMar>
            <w:vAlign w:val="top"/>
          </w:tcPr>
          <w:p w:rsidR="00000000" w:rsidDel="00000000" w:rsidP="00000000" w:rsidRDefault="00000000" w:rsidRPr="00000000" w14:paraId="00000017">
            <w:pPr>
              <w:pBdr>
                <w:top w:space="0" w:sz="0" w:val="nil"/>
                <w:left w:space="0" w:sz="0" w:val="nil"/>
                <w:bottom w:space="0" w:sz="0" w:val="nil"/>
                <w:right w:space="0" w:sz="0" w:val="nil"/>
                <w:between w:space="0" w:sz="0" w:val="nil"/>
              </w:pBdr>
              <w:shd w:fill="auto" w:val="clear"/>
              <w:rPr/>
            </w:pPr>
            <w:r w:rsidDel="00000000" w:rsidR="00000000" w:rsidRPr="00000000">
              <w:rPr>
                <w:rtl w:val="0"/>
              </w:rPr>
              <w:t xml:space="preserve">Zachte Oranje-Gouden Gloed</w:t>
            </w:r>
          </w:p>
        </w:tc>
        <w:tc>
          <w:tcPr>
            <w:shd w:fill="auto" w:val="clear"/>
            <w:tcMar>
              <w:top w:w="0.0" w:type="dxa"/>
              <w:left w:w="0.0" w:type="dxa"/>
              <w:bottom w:w="0.0" w:type="dxa"/>
              <w:right w:w="0.0" w:type="dxa"/>
            </w:tcMar>
            <w:vAlign w:val="top"/>
          </w:tcPr>
          <w:p w:rsidR="00000000" w:rsidDel="00000000" w:rsidP="00000000" w:rsidRDefault="00000000" w:rsidRPr="00000000" w14:paraId="00000018">
            <w:pPr>
              <w:pBdr>
                <w:top w:space="0" w:sz="0" w:val="nil"/>
                <w:left w:space="0" w:sz="0" w:val="nil"/>
                <w:bottom w:space="0" w:sz="0" w:val="nil"/>
                <w:right w:space="0" w:sz="0" w:val="nil"/>
                <w:between w:space="0" w:sz="0" w:val="nil"/>
              </w:pBdr>
              <w:shd w:fill="auto" w:val="clear"/>
              <w:rPr/>
            </w:pPr>
            <w:r w:rsidDel="00000000" w:rsidR="00000000" w:rsidRPr="00000000">
              <w:rPr>
                <w:rtl w:val="0"/>
              </w:rPr>
              <w:t xml:space="preserve">Kleur, Lichtspectrum</w:t>
            </w:r>
          </w:p>
        </w:tc>
        <w:tc>
          <w:tcPr>
            <w:shd w:fill="auto" w:val="clear"/>
            <w:tcMar>
              <w:top w:w="0.0" w:type="dxa"/>
              <w:left w:w="0.0" w:type="dxa"/>
              <w:bottom w:w="0.0" w:type="dxa"/>
              <w:right w:w="0.0" w:type="dxa"/>
            </w:tcMar>
            <w:vAlign w:val="top"/>
          </w:tcPr>
          <w:p w:rsidR="00000000" w:rsidDel="00000000" w:rsidP="00000000" w:rsidRDefault="00000000" w:rsidRPr="00000000" w14:paraId="00000019">
            <w:pPr>
              <w:pBdr>
                <w:top w:space="0" w:sz="0" w:val="nil"/>
                <w:left w:space="0" w:sz="0" w:val="nil"/>
                <w:bottom w:space="0" w:sz="0" w:val="nil"/>
                <w:right w:space="0" w:sz="0" w:val="nil"/>
                <w:between w:space="0" w:sz="0" w:val="nil"/>
              </w:pBdr>
              <w:shd w:fill="auto" w:val="clear"/>
              <w:rPr/>
            </w:pPr>
            <w:r w:rsidDel="00000000" w:rsidR="00000000" w:rsidRPr="00000000">
              <w:rPr>
                <w:rtl w:val="0"/>
              </w:rPr>
              <w:t xml:space="preserve">Kleurpsychologie, Limbische Activering (VTA, Amygdala, Hippocampus)</w:t>
            </w:r>
          </w:p>
        </w:tc>
        <w:tc>
          <w:tcPr>
            <w:shd w:fill="auto" w:val="clear"/>
            <w:tcMar>
              <w:top w:w="0.0" w:type="dxa"/>
              <w:left w:w="0.0" w:type="dxa"/>
              <w:bottom w:w="0.0" w:type="dxa"/>
              <w:right w:w="0.0" w:type="dxa"/>
            </w:tcMar>
            <w:vAlign w:val="top"/>
          </w:tcPr>
          <w:p w:rsidR="00000000" w:rsidDel="00000000" w:rsidP="00000000" w:rsidRDefault="00000000" w:rsidRPr="00000000" w14:paraId="0000001A">
            <w:pPr>
              <w:pBdr>
                <w:top w:space="0" w:sz="0" w:val="nil"/>
                <w:left w:space="0" w:sz="0" w:val="nil"/>
                <w:bottom w:space="0" w:sz="0" w:val="nil"/>
                <w:right w:space="0" w:sz="0" w:val="nil"/>
                <w:between w:space="0" w:sz="0" w:val="nil"/>
              </w:pBdr>
              <w:shd w:fill="auto" w:val="clear"/>
              <w:rPr/>
            </w:pPr>
            <w:r w:rsidDel="00000000" w:rsidR="00000000" w:rsidRPr="00000000">
              <w:rPr>
                <w:rtl w:val="0"/>
              </w:rPr>
              <w:t xml:space="preserve">Verhoogde huidgeleiding, verhoogde hartslag</w:t>
            </w:r>
          </w:p>
        </w:tc>
        <w:tc>
          <w:tcPr>
            <w:shd w:fill="auto" w:val="clear"/>
            <w:tcMar>
              <w:top w:w="0.0" w:type="dxa"/>
              <w:left w:w="0.0" w:type="dxa"/>
              <w:bottom w:w="0.0" w:type="dxa"/>
              <w:right w:w="0.0" w:type="dxa"/>
            </w:tcMar>
            <w:vAlign w:val="top"/>
          </w:tcPr>
          <w:p w:rsidR="00000000" w:rsidDel="00000000" w:rsidP="00000000" w:rsidRDefault="00000000" w:rsidRPr="00000000" w14:paraId="0000001B">
            <w:pPr>
              <w:pBdr>
                <w:top w:space="0" w:sz="0" w:val="nil"/>
                <w:left w:space="0" w:sz="0" w:val="nil"/>
                <w:bottom w:space="0" w:sz="0" w:val="nil"/>
                <w:right w:space="0" w:sz="0" w:val="nil"/>
                <w:between w:space="0" w:sz="0" w:val="nil"/>
              </w:pBdr>
              <w:shd w:fill="auto" w:val="clear"/>
              <w:rPr/>
            </w:pPr>
            <w:r w:rsidDel="00000000" w:rsidR="00000000" w:rsidRPr="00000000">
              <w:rPr>
                <w:rtl w:val="0"/>
              </w:rPr>
              <w:t xml:space="preserve">Warmte, activatie van emotioneel geheugen, ongrijpbare herinneringen</w:t>
            </w:r>
          </w:p>
        </w:tc>
      </w:tr>
      <w:tr>
        <w:trPr>
          <w:cantSplit w:val="0"/>
          <w:tblHeader w:val="0"/>
        </w:trPr>
        <w:tc>
          <w:tcPr>
            <w:shd w:fill="auto" w:val="clear"/>
            <w:tcMar>
              <w:top w:w="0.0" w:type="dxa"/>
              <w:left w:w="0.0" w:type="dxa"/>
              <w:bottom w:w="0.0" w:type="dxa"/>
              <w:right w:w="0.0" w:type="dxa"/>
            </w:tcMar>
            <w:vAlign w:val="top"/>
          </w:tcPr>
          <w:p w:rsidR="00000000" w:rsidDel="00000000" w:rsidP="00000000" w:rsidRDefault="00000000" w:rsidRPr="00000000" w14:paraId="0000001C">
            <w:pPr>
              <w:pBdr>
                <w:top w:space="0" w:sz="0" w:val="nil"/>
                <w:left w:space="0" w:sz="0" w:val="nil"/>
                <w:bottom w:space="0" w:sz="0" w:val="nil"/>
                <w:right w:space="0" w:sz="0" w:val="nil"/>
                <w:between w:space="0" w:sz="0" w:val="nil"/>
              </w:pBdr>
              <w:shd w:fill="auto" w:val="clear"/>
              <w:rPr/>
            </w:pPr>
            <w:r w:rsidDel="00000000" w:rsidR="00000000" w:rsidRPr="00000000">
              <w:rPr>
                <w:rtl w:val="0"/>
              </w:rPr>
              <w:t xml:space="preserve">Temperatuur: 22.3°C</w:t>
            </w:r>
          </w:p>
        </w:tc>
        <w:tc>
          <w:tcPr>
            <w:shd w:fill="auto" w:val="clear"/>
            <w:tcMar>
              <w:top w:w="0.0" w:type="dxa"/>
              <w:left w:w="0.0" w:type="dxa"/>
              <w:bottom w:w="0.0" w:type="dxa"/>
              <w:right w:w="0.0" w:type="dxa"/>
            </w:tcMar>
            <w:vAlign w:val="top"/>
          </w:tcPr>
          <w:p w:rsidR="00000000" w:rsidDel="00000000" w:rsidP="00000000" w:rsidRDefault="00000000" w:rsidRPr="00000000" w14:paraId="0000001D">
            <w:pPr>
              <w:pBdr>
                <w:top w:space="0" w:sz="0" w:val="nil"/>
                <w:left w:space="0" w:sz="0" w:val="nil"/>
                <w:bottom w:space="0" w:sz="0" w:val="nil"/>
                <w:right w:space="0" w:sz="0" w:val="nil"/>
                <w:between w:space="0" w:sz="0" w:val="nil"/>
              </w:pBdr>
              <w:shd w:fill="auto" w:val="clear"/>
              <w:rPr/>
            </w:pPr>
            <w:r w:rsidDel="00000000" w:rsidR="00000000" w:rsidRPr="00000000">
              <w:rPr>
                <w:rtl w:val="0"/>
              </w:rPr>
              <w:t xml:space="preserve">Lichte thermische sensatie</w:t>
            </w:r>
          </w:p>
        </w:tc>
        <w:tc>
          <w:tcPr>
            <w:shd w:fill="auto" w:val="clear"/>
            <w:tcMar>
              <w:top w:w="0.0" w:type="dxa"/>
              <w:left w:w="0.0" w:type="dxa"/>
              <w:bottom w:w="0.0" w:type="dxa"/>
              <w:right w:w="0.0" w:type="dxa"/>
            </w:tcMar>
            <w:vAlign w:val="top"/>
          </w:tcPr>
          <w:p w:rsidR="00000000" w:rsidDel="00000000" w:rsidP="00000000" w:rsidRDefault="00000000" w:rsidRPr="00000000" w14:paraId="0000001E">
            <w:pPr>
              <w:pBdr>
                <w:top w:space="0" w:sz="0" w:val="nil"/>
                <w:left w:space="0" w:sz="0" w:val="nil"/>
                <w:bottom w:space="0" w:sz="0" w:val="nil"/>
                <w:right w:space="0" w:sz="0" w:val="nil"/>
                <w:between w:space="0" w:sz="0" w:val="nil"/>
              </w:pBdr>
              <w:shd w:fill="auto" w:val="clear"/>
              <w:rPr/>
            </w:pPr>
            <w:r w:rsidDel="00000000" w:rsidR="00000000" w:rsidRPr="00000000">
              <w:rPr>
                <w:rtl w:val="0"/>
              </w:rPr>
              <w:t xml:space="preserve">Thermische Priming, Fysiologische Dissociatie</w:t>
            </w:r>
          </w:p>
        </w:tc>
        <w:tc>
          <w:tcPr>
            <w:shd w:fill="auto" w:val="clear"/>
            <w:tcMar>
              <w:top w:w="0.0" w:type="dxa"/>
              <w:left w:w="0.0" w:type="dxa"/>
              <w:bottom w:w="0.0" w:type="dxa"/>
              <w:right w:w="0.0" w:type="dxa"/>
            </w:tcMar>
            <w:vAlign w:val="top"/>
          </w:tcPr>
          <w:p w:rsidR="00000000" w:rsidDel="00000000" w:rsidP="00000000" w:rsidRDefault="00000000" w:rsidRPr="00000000" w14:paraId="0000001F">
            <w:pPr>
              <w:pBdr>
                <w:top w:space="0" w:sz="0" w:val="nil"/>
                <w:left w:space="0" w:sz="0" w:val="nil"/>
                <w:bottom w:space="0" w:sz="0" w:val="nil"/>
                <w:right w:space="0" w:sz="0" w:val="nil"/>
                <w:between w:space="0" w:sz="0" w:val="nil"/>
              </w:pBdr>
              <w:shd w:fill="auto" w:val="clear"/>
              <w:rPr/>
            </w:pPr>
            <w:r w:rsidDel="00000000" w:rsidR="00000000" w:rsidRPr="00000000">
              <w:rPr>
                <w:rtl w:val="0"/>
              </w:rPr>
              <w:t xml:space="preserve">Subtiele verschuiving van thermisch comfort, lichte stressreactie</w:t>
            </w:r>
          </w:p>
        </w:tc>
        <w:tc>
          <w:tcPr>
            <w:shd w:fill="auto" w:val="clear"/>
            <w:tcMar>
              <w:top w:w="0.0" w:type="dxa"/>
              <w:left w:w="0.0" w:type="dxa"/>
              <w:bottom w:w="0.0" w:type="dxa"/>
              <w:right w:w="0.0" w:type="dxa"/>
            </w:tcMar>
            <w:vAlign w:val="top"/>
          </w:tcPr>
          <w:p w:rsidR="00000000" w:rsidDel="00000000" w:rsidP="00000000" w:rsidRDefault="00000000" w:rsidRPr="00000000" w14:paraId="00000020">
            <w:pPr>
              <w:pBdr>
                <w:top w:space="0" w:sz="0" w:val="nil"/>
                <w:left w:space="0" w:sz="0" w:val="nil"/>
                <w:bottom w:space="0" w:sz="0" w:val="nil"/>
                <w:right w:space="0" w:sz="0" w:val="nil"/>
                <w:between w:space="0" w:sz="0" w:val="nil"/>
              </w:pBdr>
              <w:shd w:fill="auto" w:val="clear"/>
              <w:rPr/>
            </w:pPr>
            <w:r w:rsidDel="00000000" w:rsidR="00000000" w:rsidRPr="00000000">
              <w:rPr>
                <w:rtl w:val="0"/>
              </w:rPr>
              <w:t xml:space="preserve">Onbewuste perceptie, verhoogde receptiviteit voor andere prikkels</w:t>
            </w:r>
          </w:p>
        </w:tc>
      </w:tr>
      <w:tr>
        <w:trPr>
          <w:cantSplit w:val="0"/>
          <w:tblHeader w:val="0"/>
        </w:trPr>
        <w:tc>
          <w:tcPr>
            <w:shd w:fill="auto" w:val="clear"/>
            <w:tcMar>
              <w:top w:w="0.0" w:type="dxa"/>
              <w:left w:w="0.0" w:type="dxa"/>
              <w:bottom w:w="0.0" w:type="dxa"/>
              <w:right w:w="0.0" w:type="dxa"/>
            </w:tcMar>
            <w:vAlign w:val="top"/>
          </w:tcPr>
          <w:p w:rsidR="00000000" w:rsidDel="00000000" w:rsidP="00000000" w:rsidRDefault="00000000" w:rsidRPr="00000000" w14:paraId="00000021">
            <w:pPr>
              <w:pBdr>
                <w:top w:space="0" w:sz="0" w:val="nil"/>
                <w:left w:space="0" w:sz="0" w:val="nil"/>
                <w:bottom w:space="0" w:sz="0" w:val="nil"/>
                <w:right w:space="0" w:sz="0" w:val="nil"/>
                <w:between w:space="0" w:sz="0" w:val="nil"/>
              </w:pBdr>
              <w:shd w:fill="auto" w:val="clear"/>
              <w:rPr/>
            </w:pPr>
            <w:r w:rsidDel="00000000" w:rsidR="00000000" w:rsidRPr="00000000">
              <w:rPr>
                <w:rtl w:val="0"/>
              </w:rPr>
              <w:t xml:space="preserve">Akoestische Frequentie: 7.83 Hz</w:t>
            </w:r>
          </w:p>
        </w:tc>
        <w:tc>
          <w:tcPr>
            <w:shd w:fill="auto" w:val="clear"/>
            <w:tcMar>
              <w:top w:w="0.0" w:type="dxa"/>
              <w:left w:w="0.0" w:type="dxa"/>
              <w:bottom w:w="0.0" w:type="dxa"/>
              <w:right w:w="0.0" w:type="dxa"/>
            </w:tcMar>
            <w:vAlign w:val="top"/>
          </w:tcPr>
          <w:p w:rsidR="00000000" w:rsidDel="00000000" w:rsidP="00000000" w:rsidRDefault="00000000" w:rsidRPr="00000000" w14:paraId="00000022">
            <w:pPr>
              <w:pBdr>
                <w:top w:space="0" w:sz="0" w:val="nil"/>
                <w:left w:space="0" w:sz="0" w:val="nil"/>
                <w:bottom w:space="0" w:sz="0" w:val="nil"/>
                <w:right w:space="0" w:sz="0" w:val="nil"/>
                <w:between w:space="0" w:sz="0" w:val="nil"/>
              </w:pBdr>
              <w:shd w:fill="auto" w:val="clear"/>
              <w:rPr/>
            </w:pPr>
            <w:r w:rsidDel="00000000" w:rsidR="00000000" w:rsidRPr="00000000">
              <w:rPr>
                <w:rtl w:val="0"/>
              </w:rPr>
              <w:t xml:space="preserve">Nauwelijks hoorbare trilling</w:t>
            </w:r>
          </w:p>
        </w:tc>
        <w:tc>
          <w:tcPr>
            <w:shd w:fill="auto" w:val="clear"/>
            <w:tcMar>
              <w:top w:w="0.0" w:type="dxa"/>
              <w:left w:w="0.0" w:type="dxa"/>
              <w:bottom w:w="0.0" w:type="dxa"/>
              <w:right w:w="0.0" w:type="dxa"/>
            </w:tcMar>
            <w:vAlign w:val="top"/>
          </w:tcPr>
          <w:p w:rsidR="00000000" w:rsidDel="00000000" w:rsidP="00000000" w:rsidRDefault="00000000" w:rsidRPr="00000000" w14:paraId="00000023">
            <w:pPr>
              <w:pBdr>
                <w:top w:space="0" w:sz="0" w:val="nil"/>
                <w:left w:space="0" w:sz="0" w:val="nil"/>
                <w:bottom w:space="0" w:sz="0" w:val="nil"/>
                <w:right w:space="0" w:sz="0" w:val="nil"/>
                <w:between w:space="0" w:sz="0" w:val="nil"/>
              </w:pBdr>
              <w:shd w:fill="auto" w:val="clear"/>
              <w:rPr/>
            </w:pPr>
            <w:r w:rsidDel="00000000" w:rsidR="00000000" w:rsidRPr="00000000">
              <w:rPr>
                <w:rtl w:val="0"/>
              </w:rPr>
              <w:t xml:space="preserve">Schumann-resonantie, Bio-entrainment (Theta-golven)</w:t>
            </w:r>
          </w:p>
        </w:tc>
        <w:tc>
          <w:tcPr>
            <w:shd w:fill="auto" w:val="clear"/>
            <w:tcMar>
              <w:top w:w="0.0" w:type="dxa"/>
              <w:left w:w="0.0" w:type="dxa"/>
              <w:bottom w:w="0.0" w:type="dxa"/>
              <w:right w:w="0.0" w:type="dxa"/>
            </w:tcMar>
            <w:vAlign w:val="top"/>
          </w:tcPr>
          <w:p w:rsidR="00000000" w:rsidDel="00000000" w:rsidP="00000000" w:rsidRDefault="00000000" w:rsidRPr="00000000" w14:paraId="00000024">
            <w:pPr>
              <w:pBdr>
                <w:top w:space="0" w:sz="0" w:val="nil"/>
                <w:left w:space="0" w:sz="0" w:val="nil"/>
                <w:bottom w:space="0" w:sz="0" w:val="nil"/>
                <w:right w:space="0" w:sz="0" w:val="nil"/>
                <w:between w:space="0" w:sz="0" w:val="nil"/>
              </w:pBdr>
              <w:shd w:fill="auto" w:val="clear"/>
              <w:rPr/>
            </w:pPr>
            <w:r w:rsidDel="00000000" w:rsidR="00000000" w:rsidRPr="00000000">
              <w:rPr>
                <w:rtl w:val="0"/>
              </w:rPr>
              <w:t xml:space="preserve">Hersengolf-entrainment, kalmerende en meditatieve staat</w:t>
            </w:r>
          </w:p>
        </w:tc>
        <w:tc>
          <w:tcPr>
            <w:shd w:fill="auto" w:val="clear"/>
            <w:tcMar>
              <w:top w:w="0.0" w:type="dxa"/>
              <w:left w:w="0.0" w:type="dxa"/>
              <w:bottom w:w="0.0" w:type="dxa"/>
              <w:right w:w="0.0" w:type="dxa"/>
            </w:tcMar>
            <w:vAlign w:val="top"/>
          </w:tcPr>
          <w:p w:rsidR="00000000" w:rsidDel="00000000" w:rsidP="00000000" w:rsidRDefault="00000000" w:rsidRPr="00000000" w14:paraId="00000025">
            <w:pPr>
              <w:pBdr>
                <w:top w:space="0" w:sz="0" w:val="nil"/>
                <w:left w:space="0" w:sz="0" w:val="nil"/>
                <w:bottom w:space="0" w:sz="0" w:val="nil"/>
                <w:right w:space="0" w:sz="0" w:val="nil"/>
                <w:between w:space="0" w:sz="0" w:val="nil"/>
              </w:pBdr>
              <w:shd w:fill="auto" w:val="clear"/>
              <w:rPr/>
            </w:pPr>
            <w:r w:rsidDel="00000000" w:rsidR="00000000" w:rsidRPr="00000000">
              <w:rPr>
                <w:rtl w:val="0"/>
              </w:rPr>
              <w:t xml:space="preserve">Verlaging van cognitieve verdedigingsmechanismen, openheid voor ontwaken</w:t>
            </w:r>
          </w:p>
        </w:tc>
      </w:tr>
      <w:tr>
        <w:trPr>
          <w:cantSplit w:val="0"/>
          <w:tblHeader w:val="0"/>
        </w:trPr>
        <w:tc>
          <w:tcPr>
            <w:shd w:fill="auto" w:val="clear"/>
            <w:tcMar>
              <w:top w:w="0.0" w:type="dxa"/>
              <w:left w:w="0.0" w:type="dxa"/>
              <w:bottom w:w="0.0" w:type="dxa"/>
              <w:right w:w="0.0" w:type="dxa"/>
            </w:tcMar>
            <w:vAlign w:val="top"/>
          </w:tcPr>
          <w:p w:rsidR="00000000" w:rsidDel="00000000" w:rsidP="00000000" w:rsidRDefault="00000000" w:rsidRPr="00000000" w14:paraId="00000026">
            <w:pPr>
              <w:pBdr>
                <w:top w:space="0" w:sz="0" w:val="nil"/>
                <w:left w:space="0" w:sz="0" w:val="nil"/>
                <w:bottom w:space="0" w:sz="0" w:val="nil"/>
                <w:right w:space="0" w:sz="0" w:val="nil"/>
                <w:between w:space="0" w:sz="0" w:val="nil"/>
              </w:pBdr>
              <w:shd w:fill="auto" w:val="clear"/>
              <w:rPr/>
            </w:pPr>
            <w:r w:rsidDel="00000000" w:rsidR="00000000" w:rsidRPr="00000000">
              <w:rPr>
                <w:rtl w:val="0"/>
              </w:rPr>
              <w:t xml:space="preserve">Luchtcirculatie: Ademende Beweging</w:t>
            </w:r>
          </w:p>
        </w:tc>
        <w:tc>
          <w:tcPr>
            <w:shd w:fill="auto" w:val="clear"/>
            <w:tcMar>
              <w:top w:w="0.0" w:type="dxa"/>
              <w:left w:w="0.0" w:type="dxa"/>
              <w:bottom w:w="0.0" w:type="dxa"/>
              <w:right w:w="0.0" w:type="dxa"/>
            </w:tcMar>
            <w:vAlign w:val="top"/>
          </w:tcPr>
          <w:p w:rsidR="00000000" w:rsidDel="00000000" w:rsidP="00000000" w:rsidRDefault="00000000" w:rsidRPr="00000000" w14:paraId="00000027">
            <w:pPr>
              <w:pBdr>
                <w:top w:space="0" w:sz="0" w:val="nil"/>
                <w:left w:space="0" w:sz="0" w:val="nil"/>
                <w:bottom w:space="0" w:sz="0" w:val="nil"/>
                <w:right w:space="0" w:sz="0" w:val="nil"/>
                <w:between w:space="0" w:sz="0" w:val="nil"/>
              </w:pBdr>
              <w:shd w:fill="auto" w:val="clear"/>
              <w:rPr/>
            </w:pPr>
            <w:r w:rsidDel="00000000" w:rsidR="00000000" w:rsidRPr="00000000">
              <w:rPr>
                <w:rtl w:val="0"/>
              </w:rPr>
              <w:t xml:space="preserve">Subtiele luchtstroom</w:t>
            </w:r>
          </w:p>
        </w:tc>
        <w:tc>
          <w:tcPr>
            <w:shd w:fill="auto" w:val="clear"/>
            <w:tcMar>
              <w:top w:w="0.0" w:type="dxa"/>
              <w:left w:w="0.0" w:type="dxa"/>
              <w:bottom w:w="0.0" w:type="dxa"/>
              <w:right w:w="0.0" w:type="dxa"/>
            </w:tcMar>
            <w:vAlign w:val="top"/>
          </w:tcPr>
          <w:p w:rsidR="00000000" w:rsidDel="00000000" w:rsidP="00000000" w:rsidRDefault="00000000" w:rsidRPr="00000000" w14:paraId="00000028">
            <w:pPr>
              <w:pBdr>
                <w:top w:space="0" w:sz="0" w:val="nil"/>
                <w:left w:space="0" w:sz="0" w:val="nil"/>
                <w:bottom w:space="0" w:sz="0" w:val="nil"/>
                <w:right w:space="0" w:sz="0" w:val="nil"/>
                <w:between w:space="0" w:sz="0" w:val="nil"/>
              </w:pBdr>
              <w:shd w:fill="auto" w:val="clear"/>
              <w:rPr/>
            </w:pPr>
            <w:r w:rsidDel="00000000" w:rsidR="00000000" w:rsidRPr="00000000">
              <w:rPr>
                <w:rtl w:val="0"/>
              </w:rPr>
              <w:t xml:space="preserve">Kinetische Priming, Fenomenologie van Ruimte</w:t>
            </w:r>
          </w:p>
        </w:tc>
        <w:tc>
          <w:tcPr>
            <w:shd w:fill="auto" w:val="clear"/>
            <w:tcMar>
              <w:top w:w="0.0" w:type="dxa"/>
              <w:left w:w="0.0" w:type="dxa"/>
              <w:bottom w:w="0.0" w:type="dxa"/>
              <w:right w:w="0.0" w:type="dxa"/>
            </w:tcMar>
            <w:vAlign w:val="top"/>
          </w:tcPr>
          <w:p w:rsidR="00000000" w:rsidDel="00000000" w:rsidP="00000000" w:rsidRDefault="00000000" w:rsidRPr="00000000" w14:paraId="00000029">
            <w:pPr>
              <w:pBdr>
                <w:top w:space="0" w:sz="0" w:val="nil"/>
                <w:left w:space="0" w:sz="0" w:val="nil"/>
                <w:bottom w:space="0" w:sz="0" w:val="nil"/>
                <w:right w:space="0" w:sz="0" w:val="nil"/>
                <w:between w:space="0" w:sz="0" w:val="nil"/>
              </w:pBdr>
              <w:shd w:fill="auto" w:val="clear"/>
              <w:rPr/>
            </w:pPr>
            <w:r w:rsidDel="00000000" w:rsidR="00000000" w:rsidRPr="00000000">
              <w:rPr>
                <w:rtl w:val="0"/>
              </w:rPr>
              <w:t xml:space="preserve">Subliminale haptische sensatie, voorkomt statisch gevoel</w:t>
            </w:r>
          </w:p>
        </w:tc>
        <w:tc>
          <w:tcPr>
            <w:shd w:fill="auto" w:val="clear"/>
            <w:tcMar>
              <w:top w:w="0.0" w:type="dxa"/>
              <w:left w:w="0.0" w:type="dxa"/>
              <w:bottom w:w="0.0" w:type="dxa"/>
              <w:right w:w="0.0" w:type="dxa"/>
            </w:tcMar>
            <w:vAlign w:val="top"/>
          </w:tcPr>
          <w:p w:rsidR="00000000" w:rsidDel="00000000" w:rsidP="00000000" w:rsidRDefault="00000000" w:rsidRPr="00000000" w14:paraId="0000002A">
            <w:pPr>
              <w:pBdr>
                <w:top w:space="0" w:sz="0" w:val="nil"/>
                <w:left w:space="0" w:sz="0" w:val="nil"/>
                <w:bottom w:space="0" w:sz="0" w:val="nil"/>
                <w:right w:space="0" w:sz="0" w:val="nil"/>
                <w:between w:space="0" w:sz="0" w:val="nil"/>
              </w:pBdr>
              <w:shd w:fill="auto" w:val="clear"/>
              <w:rPr/>
            </w:pPr>
            <w:r w:rsidDel="00000000" w:rsidR="00000000" w:rsidRPr="00000000">
              <w:rPr>
                <w:rtl w:val="0"/>
              </w:rPr>
              <w:t xml:space="preserve">Versterking van de 'ademende ruimte' metafoor, gevoel van een levend organisme</w:t>
            </w:r>
          </w:p>
        </w:tc>
      </w:tr>
    </w:tbl>
    <w:p w:rsidR="00000000" w:rsidDel="00000000" w:rsidP="00000000" w:rsidRDefault="00000000" w:rsidRPr="00000000" w14:paraId="0000002B">
      <w:pPr>
        <w:pStyle w:val="Heading2"/>
        <w:pBdr>
          <w:top w:space="0" w:sz="0" w:val="nil"/>
          <w:left w:space="0" w:sz="0" w:val="nil"/>
          <w:bottom w:space="0" w:sz="0" w:val="nil"/>
          <w:right w:space="0" w:sz="0" w:val="nil"/>
          <w:between w:space="0" w:sz="0" w:val="nil"/>
        </w:pBdr>
        <w:shd w:fill="auto" w:val="clear"/>
        <w:spacing w:after="240" w:lineRule="auto"/>
        <w:rPr/>
      </w:pPr>
      <w:r w:rsidDel="00000000" w:rsidR="00000000" w:rsidRPr="00000000">
        <w:rPr>
          <w:rtl w:val="0"/>
        </w:rPr>
        <w:t xml:space="preserve">3. Anna's Resonantieveld: De Dynamiek van Onbewuste Emotionele Activering</w:t>
      </w:r>
    </w:p>
    <w:p w:rsidR="00000000" w:rsidDel="00000000" w:rsidP="00000000" w:rsidRDefault="00000000" w:rsidRPr="00000000" w14:paraId="0000002C">
      <w:pPr>
        <w:pStyle w:val="Heading3"/>
        <w:pBdr>
          <w:top w:space="0" w:sz="0" w:val="nil"/>
          <w:left w:space="0" w:sz="0" w:val="nil"/>
          <w:bottom w:space="0" w:sz="0" w:val="nil"/>
          <w:right w:space="0" w:sz="0" w:val="nil"/>
          <w:between w:space="0" w:sz="0" w:val="nil"/>
        </w:pBdr>
        <w:shd w:fill="auto" w:val="clear"/>
        <w:spacing w:before="0" w:lineRule="auto"/>
        <w:rPr/>
      </w:pPr>
      <w:r w:rsidDel="00000000" w:rsidR="00000000" w:rsidRPr="00000000">
        <w:rPr>
          <w:rtl w:val="0"/>
        </w:rPr>
        <w:t xml:space="preserve">3.1 Een Moment van Synesthesie: De Zintuiglijke Vermenging</w:t>
      </w:r>
    </w:p>
    <w:p w:rsidR="00000000" w:rsidDel="00000000" w:rsidP="00000000" w:rsidRDefault="00000000" w:rsidRPr="00000000" w14:paraId="0000002D">
      <w:pPr>
        <w:pBdr>
          <w:top w:space="0" w:sz="0" w:val="nil"/>
          <w:left w:space="0" w:sz="0" w:val="nil"/>
          <w:bottom w:space="0" w:sz="0" w:val="nil"/>
          <w:right w:space="0" w:sz="0" w:val="nil"/>
          <w:between w:space="0" w:sz="0" w:val="nil"/>
        </w:pBdr>
        <w:shd w:fill="auto" w:val="clear"/>
        <w:spacing w:after="240" w:lineRule="auto"/>
        <w:rPr/>
      </w:pPr>
      <w:r w:rsidDel="00000000" w:rsidR="00000000" w:rsidRPr="00000000">
        <w:rPr>
          <w:rtl w:val="0"/>
        </w:rPr>
        <w:t xml:space="preserve">De zintuiglijke ervaring van Anna, waarbij een fysieke trilling direct leidt tot een emotionele reactie, kan worden begrepen als een vorm van </w:t>
      </w:r>
      <w:r w:rsidDel="00000000" w:rsidR="00000000" w:rsidRPr="00000000">
        <w:rPr>
          <w:b w:val="1"/>
          <w:bCs w:val="1"/>
          <w:rtl w:val="0"/>
        </w:rPr>
        <w:t xml:space="preserve">toegepaste synesthesie</w:t>
      </w:r>
      <w:r w:rsidDel="00000000" w:rsidR="00000000" w:rsidRPr="00000000">
        <w:rPr>
          <w:rtl w:val="0"/>
        </w:rPr>
        <w:t xml:space="preserve">. Synesthesie is een neurologische conditie waarbij de stimulatie van het ene zintuig leidt tot een onvrijwillige ervaring in een ander zintuig. De akoestische frequentie, de thermische sensatie en het zachte licht smelten samen tot een enkel, overweldigend zintuiglijk evenement dat haar brein niet op de gebruikelijke manier kan categoriseren. Deze vermenging van zintuigen is een cruciaal onderdeel van de resonantie.</w:t>
      </w:r>
    </w:p>
    <w:p w:rsidR="00000000" w:rsidDel="00000000" w:rsidP="00000000" w:rsidRDefault="00000000" w:rsidRPr="00000000" w14:paraId="0000002E">
      <w:pPr>
        <w:pStyle w:val="Heading3"/>
        <w:pBdr>
          <w:top w:space="0" w:sz="0" w:val="nil"/>
          <w:left w:space="0" w:sz="0" w:val="nil"/>
          <w:bottom w:space="0" w:sz="0" w:val="nil"/>
          <w:right w:space="0" w:sz="0" w:val="nil"/>
          <w:between w:space="0" w:sz="0" w:val="nil"/>
        </w:pBdr>
        <w:shd w:fill="auto" w:val="clear"/>
        <w:spacing w:before="0" w:lineRule="auto"/>
        <w:rPr/>
      </w:pPr>
      <w:r w:rsidDel="00000000" w:rsidR="00000000" w:rsidRPr="00000000">
        <w:rPr>
          <w:rtl w:val="0"/>
        </w:rPr>
        <w:t xml:space="preserve">3.2 De Onzichtbare Trigger: Oproepen van het Ongrijpbare Geheugen</w:t>
      </w:r>
    </w:p>
    <w:p w:rsidR="00000000" w:rsidDel="00000000" w:rsidP="00000000" w:rsidRDefault="00000000" w:rsidRPr="00000000" w14:paraId="0000002F">
      <w:pPr>
        <w:pBdr>
          <w:top w:space="0" w:sz="0" w:val="nil"/>
          <w:left w:space="0" w:sz="0" w:val="nil"/>
          <w:bottom w:space="0" w:sz="0" w:val="nil"/>
          <w:right w:space="0" w:sz="0" w:val="nil"/>
          <w:between w:space="0" w:sz="0" w:val="nil"/>
        </w:pBdr>
        <w:shd w:fill="auto" w:val="clear"/>
        <w:spacing w:after="240" w:lineRule="auto"/>
        <w:rPr/>
      </w:pPr>
      <w:r w:rsidDel="00000000" w:rsidR="00000000" w:rsidRPr="00000000">
        <w:rPr>
          <w:rtl w:val="0"/>
        </w:rPr>
        <w:t xml:space="preserve">Anna's tranen en beven zijn een reactie op een "ongrijpbare herinnering." Dit wijst op een diepe, onverwerkte emotionele ervaring die is getriggerd door de gecombineerde atmosferische prikkels. De amygdala en hippocampus spelen hier een sleutelrol, aangezien zij de opslagplaatsen zijn voor emotioneel geladen gebeurtenissen. De specifieke, door Kaelen gecreëerde context van de ruimte fungeert als een krachtige trigger die een herinnering laat bovendrijven die anders zou worden onderdrukt of onbereikbaar zou zijn. De lichamelijke reacties zijn geen teken van zwakte, maar een biologisch mechanisme voor het loslaten van opgeslagen spanning.</w:t>
      </w:r>
    </w:p>
    <w:p w:rsidR="00000000" w:rsidDel="00000000" w:rsidP="00000000" w:rsidRDefault="00000000" w:rsidRPr="00000000" w14:paraId="00000030">
      <w:pPr>
        <w:pStyle w:val="Heading3"/>
        <w:pBdr>
          <w:top w:space="0" w:sz="0" w:val="nil"/>
          <w:left w:space="0" w:sz="0" w:val="nil"/>
          <w:bottom w:space="0" w:sz="0" w:val="nil"/>
          <w:right w:space="0" w:sz="0" w:val="nil"/>
          <w:between w:space="0" w:sz="0" w:val="nil"/>
        </w:pBdr>
        <w:shd w:fill="auto" w:val="clear"/>
        <w:spacing w:before="0" w:lineRule="auto"/>
        <w:rPr/>
      </w:pPr>
      <w:r w:rsidDel="00000000" w:rsidR="00000000" w:rsidRPr="00000000">
        <w:rPr>
          <w:rtl w:val="0"/>
        </w:rPr>
        <w:t xml:space="preserve">3.3 De Fysiologie van een Onverklaarbare Reactie: Fysieke Manifestatie van Emotie</w:t>
      </w:r>
    </w:p>
    <w:p w:rsidR="00000000" w:rsidDel="00000000" w:rsidP="00000000" w:rsidRDefault="00000000" w:rsidRPr="00000000" w14:paraId="00000031">
      <w:pPr>
        <w:pBdr>
          <w:top w:space="0" w:sz="0" w:val="nil"/>
          <w:left w:space="0" w:sz="0" w:val="nil"/>
          <w:bottom w:space="0" w:sz="0" w:val="nil"/>
          <w:right w:space="0" w:sz="0" w:val="nil"/>
          <w:between w:space="0" w:sz="0" w:val="nil"/>
        </w:pBdr>
        <w:shd w:fill="auto" w:val="clear"/>
        <w:spacing w:after="225" w:lineRule="auto"/>
        <w:rPr/>
      </w:pPr>
      <w:r w:rsidDel="00000000" w:rsidR="00000000" w:rsidRPr="00000000">
        <w:rPr>
          <w:rtl w:val="0"/>
        </w:rPr>
        <w:t xml:space="preserve">De bevende vingers en tranen zijn geen geïsoleerde gebeurtenissen, maar het resultaat van een </w:t>
      </w:r>
      <w:r w:rsidDel="00000000" w:rsidR="00000000" w:rsidRPr="00000000">
        <w:rPr>
          <w:b w:val="1"/>
          <w:bCs w:val="1"/>
          <w:rtl w:val="0"/>
        </w:rPr>
        <w:t xml:space="preserve">fysiologische cascade</w:t>
      </w:r>
      <w:r w:rsidDel="00000000" w:rsidR="00000000" w:rsidRPr="00000000">
        <w:rPr>
          <w:rtl w:val="0"/>
        </w:rPr>
        <w:t xml:space="preserve">. Onderzoek toont aan dat emoties niet enkel het gevolg zijn van neurale activiteit, maar een complete lichamelijke respons die het hart, het zenuwstelsel en de spieren betrekt. De activering van haar belonings- en geheugensystemen door het licht en de frequentie, gecombineerd met de subliminale fysieke sensaties van temperatuur en luchtbeweging, resulteren in een onwillekeurige, fysieke manifestatie van een diepgewortelde emotie. Anna's reactie is een onvrijwillige, cathartische ontlading, een vorm van </w:t>
      </w:r>
      <w:r w:rsidDel="00000000" w:rsidR="00000000" w:rsidRPr="00000000">
        <w:rPr>
          <w:b w:val="1"/>
          <w:bCs w:val="1"/>
          <w:rtl w:val="0"/>
        </w:rPr>
        <w:t xml:space="preserve">omgevingspsychofysiologie</w:t>
      </w:r>
      <w:r w:rsidDel="00000000" w:rsidR="00000000" w:rsidRPr="00000000">
        <w:rPr>
          <w:rtl w:val="0"/>
        </w:rPr>
        <w:t xml:space="preserve">. De interventie heeft in essentie een gecontroleerde, therapeutische omgeving gecreëerd die een spontane emotionele verwerking teweegbrengt. Het feit dat zij "niet weet waarom" haar lichaam reageert, is de centrale conclusie van het narratief: het lichaam onthoudt wat de geest is vergeten.</w:t>
      </w:r>
    </w:p>
    <w:p w:rsidR="00000000" w:rsidDel="00000000" w:rsidP="00000000" w:rsidRDefault="00000000" w:rsidRPr="00000000" w14:paraId="00000032">
      <w:pPr>
        <w:pStyle w:val="Heading2"/>
        <w:pBdr>
          <w:top w:space="0" w:sz="0" w:val="nil"/>
          <w:left w:space="0" w:sz="0" w:val="nil"/>
          <w:bottom w:space="0" w:sz="0" w:val="nil"/>
          <w:right w:space="0" w:sz="0" w:val="nil"/>
          <w:between w:space="0" w:sz="0" w:val="nil"/>
        </w:pBdr>
        <w:shd w:fill="auto" w:val="clear"/>
        <w:spacing w:before="0" w:lineRule="auto"/>
        <w:rPr/>
      </w:pPr>
      <w:r w:rsidDel="00000000" w:rsidR="00000000" w:rsidRPr="00000000">
        <w:rPr>
          <w:rtl w:val="0"/>
        </w:rPr>
        <w:t xml:space="preserve">4. De Paradox van Meting: De Discrepantie Tussen Belevingswereld en Systemische Registratie</w:t>
      </w:r>
    </w:p>
    <w:p w:rsidR="00000000" w:rsidDel="00000000" w:rsidP="00000000" w:rsidRDefault="00000000" w:rsidRPr="00000000" w14:paraId="00000033">
      <w:pPr>
        <w:pBdr>
          <w:top w:space="0" w:sz="0" w:val="nil"/>
          <w:left w:space="0" w:sz="0" w:val="nil"/>
          <w:bottom w:space="0" w:sz="0" w:val="nil"/>
          <w:right w:space="0" w:sz="0" w:val="nil"/>
          <w:between w:space="0" w:sz="0" w:val="nil"/>
        </w:pBdr>
        <w:shd w:fill="auto" w:val="clear"/>
        <w:rPr/>
      </w:pPr>
      <w:r w:rsidDel="00000000" w:rsidR="00000000" w:rsidRPr="00000000">
        <w:rPr>
          <w:rtl w:val="0"/>
        </w:rPr>
        <w:t xml:space="preserve">Het meest paradoxale element van de scène is de tegenstrijdigheid tussen Anna's intense, subjectieve ervaring en de droge, objectieve registratie van het systeem. De volgende tabel illustreert deze kloof:</w:t>
      </w:r>
    </w:p>
    <w:tbl>
      <w:tblPr>
        <w:tblStyle w:val="Table2"/>
        <w:tblW w:w="9360.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3120"/>
        <w:gridCol w:w="3120"/>
        <w:gridCol w:w="3120"/>
        <w:tblGridChange w:id="0">
          <w:tblGrid>
            <w:gridCol w:w="3120"/>
            <w:gridCol w:w="3120"/>
            <w:gridCol w:w="3120"/>
          </w:tblGrid>
        </w:tblGridChange>
      </w:tblGrid>
      <w:tr>
        <w:trPr>
          <w:cantSplit w:val="0"/>
          <w:tblHeader w:val="1"/>
        </w:trPr>
        <w:tc>
          <w:tcPr>
            <w:shd w:fill="auto" w:val="clear"/>
            <w:tcMar>
              <w:top w:w="0.0" w:type="dxa"/>
              <w:left w:w="0.0" w:type="dxa"/>
              <w:bottom w:w="0.0" w:type="dxa"/>
              <w:right w:w="0.0" w:type="dxa"/>
            </w:tcMar>
            <w:vAlign w:val="top"/>
          </w:tcPr>
          <w:p w:rsidR="00000000" w:rsidDel="00000000" w:rsidP="00000000" w:rsidRDefault="00000000" w:rsidRPr="00000000" w14:paraId="00000034">
            <w:pPr>
              <w:pBdr>
                <w:top w:space="0" w:sz="0" w:val="nil"/>
                <w:left w:space="0" w:sz="0" w:val="nil"/>
                <w:bottom w:space="0" w:sz="0" w:val="nil"/>
                <w:right w:space="0" w:sz="0" w:val="nil"/>
                <w:between w:space="0" w:sz="0" w:val="nil"/>
              </w:pBdr>
              <w:shd w:fill="auto" w:val="clear"/>
              <w:rPr/>
            </w:pPr>
            <w:r w:rsidDel="00000000" w:rsidR="00000000" w:rsidRPr="00000000">
              <w:rPr>
                <w:rtl w:val="0"/>
              </w:rPr>
              <w:t xml:space="preserve">Dimensie van Analyse</w:t>
            </w:r>
          </w:p>
        </w:tc>
        <w:tc>
          <w:tcPr>
            <w:shd w:fill="auto" w:val="clear"/>
            <w:tcMar>
              <w:top w:w="0.0" w:type="dxa"/>
              <w:left w:w="0.0" w:type="dxa"/>
              <w:bottom w:w="0.0" w:type="dxa"/>
              <w:right w:w="0.0" w:type="dxa"/>
            </w:tcMar>
            <w:vAlign w:val="top"/>
          </w:tcPr>
          <w:p w:rsidR="00000000" w:rsidDel="00000000" w:rsidP="00000000" w:rsidRDefault="00000000" w:rsidRPr="00000000" w14:paraId="00000035">
            <w:pPr>
              <w:pBdr>
                <w:top w:space="0" w:sz="0" w:val="nil"/>
                <w:left w:space="0" w:sz="0" w:val="nil"/>
                <w:bottom w:space="0" w:sz="0" w:val="nil"/>
                <w:right w:space="0" w:sz="0" w:val="nil"/>
                <w:between w:space="0" w:sz="0" w:val="nil"/>
              </w:pBdr>
              <w:shd w:fill="auto" w:val="clear"/>
              <w:rPr/>
            </w:pPr>
            <w:r w:rsidDel="00000000" w:rsidR="00000000" w:rsidRPr="00000000">
              <w:rPr>
                <w:rtl w:val="0"/>
              </w:rPr>
              <w:t xml:space="preserve">Systemische Registratie ("OrdoNet")</w:t>
            </w:r>
          </w:p>
        </w:tc>
        <w:tc>
          <w:tcPr>
            <w:shd w:fill="auto" w:val="clear"/>
            <w:tcMar>
              <w:top w:w="0.0" w:type="dxa"/>
              <w:left w:w="0.0" w:type="dxa"/>
              <w:bottom w:w="0.0" w:type="dxa"/>
              <w:right w:w="0.0" w:type="dxa"/>
            </w:tcMar>
            <w:vAlign w:val="top"/>
          </w:tcPr>
          <w:p w:rsidR="00000000" w:rsidDel="00000000" w:rsidP="00000000" w:rsidRDefault="00000000" w:rsidRPr="00000000" w14:paraId="00000036">
            <w:pPr>
              <w:pBdr>
                <w:top w:space="0" w:sz="0" w:val="nil"/>
                <w:left w:space="0" w:sz="0" w:val="nil"/>
                <w:bottom w:space="0" w:sz="0" w:val="nil"/>
                <w:right w:space="0" w:sz="0" w:val="nil"/>
                <w:between w:space="0" w:sz="0" w:val="nil"/>
              </w:pBdr>
              <w:shd w:fill="auto" w:val="clear"/>
              <w:rPr/>
            </w:pPr>
            <w:r w:rsidDel="00000000" w:rsidR="00000000" w:rsidRPr="00000000">
              <w:rPr>
                <w:rtl w:val="0"/>
              </w:rPr>
              <w:t xml:space="preserve">Anna's Subjectieve Ervaring</w:t>
            </w:r>
          </w:p>
        </w:tc>
      </w:tr>
      <w:tr>
        <w:trPr>
          <w:cantSplit w:val="0"/>
          <w:tblHeader w:val="0"/>
        </w:trPr>
        <w:tc>
          <w:tcPr>
            <w:shd w:fill="auto" w:val="clear"/>
            <w:tcMar>
              <w:top w:w="0.0" w:type="dxa"/>
              <w:left w:w="0.0" w:type="dxa"/>
              <w:bottom w:w="0.0" w:type="dxa"/>
              <w:right w:w="0.0" w:type="dxa"/>
            </w:tcMar>
            <w:vAlign w:val="top"/>
          </w:tcPr>
          <w:p w:rsidR="00000000" w:rsidDel="00000000" w:rsidP="00000000" w:rsidRDefault="00000000" w:rsidRPr="00000000" w14:paraId="00000037">
            <w:pPr>
              <w:pBdr>
                <w:top w:space="0" w:sz="0" w:val="nil"/>
                <w:left w:space="0" w:sz="0" w:val="nil"/>
                <w:bottom w:space="0" w:sz="0" w:val="nil"/>
                <w:right w:space="0" w:sz="0" w:val="nil"/>
                <w:between w:space="0" w:sz="0" w:val="nil"/>
              </w:pBdr>
              <w:shd w:fill="auto" w:val="clear"/>
              <w:rPr>
                <w:b w:val="1"/>
                <w:bCs w:val="1"/>
              </w:rPr>
            </w:pPr>
            <w:r w:rsidDel="00000000" w:rsidR="00000000" w:rsidRPr="00000000">
              <w:rPr>
                <w:b w:val="1"/>
                <w:bCs w:val="1"/>
                <w:rtl w:val="0"/>
              </w:rPr>
              <w:t xml:space="preserve">Emotionele Toestand</w:t>
            </w:r>
          </w:p>
        </w:tc>
        <w:tc>
          <w:tcPr>
            <w:shd w:fill="auto" w:val="clear"/>
            <w:tcMar>
              <w:top w:w="0.0" w:type="dxa"/>
              <w:left w:w="0.0" w:type="dxa"/>
              <w:bottom w:w="0.0" w:type="dxa"/>
              <w:right w:w="0.0" w:type="dxa"/>
            </w:tcMar>
            <w:vAlign w:val="top"/>
          </w:tcPr>
          <w:p w:rsidR="00000000" w:rsidDel="00000000" w:rsidP="00000000" w:rsidRDefault="00000000" w:rsidRPr="00000000" w14:paraId="00000038">
            <w:pPr>
              <w:pBdr>
                <w:top w:space="0" w:sz="0" w:val="nil"/>
                <w:left w:space="0" w:sz="0" w:val="nil"/>
                <w:bottom w:space="0" w:sz="0" w:val="nil"/>
                <w:right w:space="0" w:sz="0" w:val="nil"/>
                <w:between w:space="0" w:sz="0" w:val="nil"/>
              </w:pBdr>
              <w:shd w:fill="auto" w:val="clear"/>
              <w:rPr/>
            </w:pPr>
            <w:r w:rsidDel="00000000" w:rsidR="00000000" w:rsidRPr="00000000">
              <w:rPr>
                <w:rtl w:val="0"/>
              </w:rPr>
              <w:t xml:space="preserve">"Minimale emotionele fluctuatie"</w:t>
            </w:r>
          </w:p>
        </w:tc>
        <w:tc>
          <w:tcPr>
            <w:shd w:fill="auto" w:val="clear"/>
            <w:tcMar>
              <w:top w:w="0.0" w:type="dxa"/>
              <w:left w:w="0.0" w:type="dxa"/>
              <w:bottom w:w="0.0" w:type="dxa"/>
              <w:right w:w="0.0" w:type="dxa"/>
            </w:tcMar>
            <w:vAlign w:val="top"/>
          </w:tcPr>
          <w:p w:rsidR="00000000" w:rsidDel="00000000" w:rsidP="00000000" w:rsidRDefault="00000000" w:rsidRPr="00000000" w14:paraId="00000039">
            <w:pPr>
              <w:pBdr>
                <w:top w:space="0" w:sz="0" w:val="nil"/>
                <w:left w:space="0" w:sz="0" w:val="nil"/>
                <w:bottom w:space="0" w:sz="0" w:val="nil"/>
                <w:right w:space="0" w:sz="0" w:val="nil"/>
                <w:between w:space="0" w:sz="0" w:val="nil"/>
              </w:pBdr>
              <w:shd w:fill="auto" w:val="clear"/>
              <w:rPr/>
            </w:pPr>
            <w:r w:rsidDel="00000000" w:rsidR="00000000" w:rsidRPr="00000000">
              <w:rPr>
                <w:rtl w:val="0"/>
              </w:rPr>
              <w:t xml:space="preserve">"Tranen - niet uit verdriet," diepe onverklaarbare resonantie</w:t>
            </w:r>
          </w:p>
        </w:tc>
      </w:tr>
      <w:tr>
        <w:trPr>
          <w:cantSplit w:val="0"/>
          <w:tblHeader w:val="0"/>
        </w:trPr>
        <w:tc>
          <w:tcPr>
            <w:shd w:fill="auto" w:val="clear"/>
            <w:tcMar>
              <w:top w:w="0.0" w:type="dxa"/>
              <w:left w:w="0.0" w:type="dxa"/>
              <w:bottom w:w="0.0" w:type="dxa"/>
              <w:right w:w="0.0" w:type="dxa"/>
            </w:tcMar>
            <w:vAlign w:val="top"/>
          </w:tcPr>
          <w:p w:rsidR="00000000" w:rsidDel="00000000" w:rsidP="00000000" w:rsidRDefault="00000000" w:rsidRPr="00000000" w14:paraId="0000003A">
            <w:pPr>
              <w:pBdr>
                <w:top w:space="0" w:sz="0" w:val="nil"/>
                <w:left w:space="0" w:sz="0" w:val="nil"/>
                <w:bottom w:space="0" w:sz="0" w:val="nil"/>
                <w:right w:space="0" w:sz="0" w:val="nil"/>
                <w:between w:space="0" w:sz="0" w:val="nil"/>
              </w:pBdr>
              <w:shd w:fill="auto" w:val="clear"/>
              <w:rPr>
                <w:b w:val="1"/>
                <w:bCs w:val="1"/>
              </w:rPr>
            </w:pPr>
            <w:r w:rsidDel="00000000" w:rsidR="00000000" w:rsidRPr="00000000">
              <w:rPr>
                <w:b w:val="1"/>
                <w:bCs w:val="1"/>
                <w:rtl w:val="0"/>
              </w:rPr>
              <w:t xml:space="preserve">Fysiologische Reactie</w:t>
            </w:r>
          </w:p>
        </w:tc>
        <w:tc>
          <w:tcPr>
            <w:shd w:fill="auto" w:val="clear"/>
            <w:tcMar>
              <w:top w:w="0.0" w:type="dxa"/>
              <w:left w:w="0.0" w:type="dxa"/>
              <w:bottom w:w="0.0" w:type="dxa"/>
              <w:right w:w="0.0" w:type="dxa"/>
            </w:tcMar>
            <w:vAlign w:val="top"/>
          </w:tcPr>
          <w:p w:rsidR="00000000" w:rsidDel="00000000" w:rsidP="00000000" w:rsidRDefault="00000000" w:rsidRPr="00000000" w14:paraId="0000003B">
            <w:pPr>
              <w:pBdr>
                <w:top w:space="0" w:sz="0" w:val="nil"/>
                <w:left w:space="0" w:sz="0" w:val="nil"/>
                <w:bottom w:space="0" w:sz="0" w:val="nil"/>
                <w:right w:space="0" w:sz="0" w:val="nil"/>
                <w:between w:space="0" w:sz="0" w:val="nil"/>
              </w:pBdr>
              <w:shd w:fill="auto" w:val="clear"/>
              <w:rPr/>
            </w:pPr>
            <w:r w:rsidDel="00000000" w:rsidR="00000000" w:rsidRPr="00000000">
              <w:rPr>
                <w:rtl w:val="0"/>
              </w:rPr>
              <w:t xml:space="preserve">Kan kleine veranderingen in hartslag of huidgeleiding registreren</w:t>
            </w:r>
          </w:p>
        </w:tc>
        <w:tc>
          <w:tcPr>
            <w:shd w:fill="auto" w:val="clear"/>
            <w:tcMar>
              <w:top w:w="0.0" w:type="dxa"/>
              <w:left w:w="0.0" w:type="dxa"/>
              <w:bottom w:w="0.0" w:type="dxa"/>
              <w:right w:w="0.0" w:type="dxa"/>
            </w:tcMar>
            <w:vAlign w:val="top"/>
          </w:tcPr>
          <w:p w:rsidR="00000000" w:rsidDel="00000000" w:rsidP="00000000" w:rsidRDefault="00000000" w:rsidRPr="00000000" w14:paraId="0000003C">
            <w:pPr>
              <w:pBdr>
                <w:top w:space="0" w:sz="0" w:val="nil"/>
                <w:left w:space="0" w:sz="0" w:val="nil"/>
                <w:bottom w:space="0" w:sz="0" w:val="nil"/>
                <w:right w:space="0" w:sz="0" w:val="nil"/>
                <w:between w:space="0" w:sz="0" w:val="nil"/>
              </w:pBdr>
              <w:shd w:fill="auto" w:val="clear"/>
              <w:rPr/>
            </w:pPr>
            <w:r w:rsidDel="00000000" w:rsidR="00000000" w:rsidRPr="00000000">
              <w:rPr>
                <w:rtl w:val="0"/>
              </w:rPr>
              <w:t xml:space="preserve">Vingers die zachtjes beven, fysieke manifestatie van de resonantie</w:t>
            </w:r>
          </w:p>
        </w:tc>
      </w:tr>
      <w:tr>
        <w:trPr>
          <w:cantSplit w:val="0"/>
          <w:tblHeader w:val="0"/>
        </w:trPr>
        <w:tc>
          <w:tcPr>
            <w:shd w:fill="auto" w:val="clear"/>
            <w:tcMar>
              <w:top w:w="0.0" w:type="dxa"/>
              <w:left w:w="0.0" w:type="dxa"/>
              <w:bottom w:w="0.0" w:type="dxa"/>
              <w:right w:w="0.0" w:type="dxa"/>
            </w:tcMar>
            <w:vAlign w:val="top"/>
          </w:tcPr>
          <w:p w:rsidR="00000000" w:rsidDel="00000000" w:rsidP="00000000" w:rsidRDefault="00000000" w:rsidRPr="00000000" w14:paraId="0000003D">
            <w:pPr>
              <w:pBdr>
                <w:top w:space="0" w:sz="0" w:val="nil"/>
                <w:left w:space="0" w:sz="0" w:val="nil"/>
                <w:bottom w:space="0" w:sz="0" w:val="nil"/>
                <w:right w:space="0" w:sz="0" w:val="nil"/>
                <w:between w:space="0" w:sz="0" w:val="nil"/>
              </w:pBdr>
              <w:shd w:fill="auto" w:val="clear"/>
              <w:rPr>
                <w:b w:val="1"/>
                <w:bCs w:val="1"/>
              </w:rPr>
            </w:pPr>
            <w:r w:rsidDel="00000000" w:rsidR="00000000" w:rsidRPr="00000000">
              <w:rPr>
                <w:b w:val="1"/>
                <w:bCs w:val="1"/>
                <w:rtl w:val="0"/>
              </w:rPr>
              <w:t xml:space="preserve">Cognitieve Toestand</w:t>
            </w:r>
          </w:p>
        </w:tc>
        <w:tc>
          <w:tcPr>
            <w:shd w:fill="auto" w:val="clear"/>
            <w:tcMar>
              <w:top w:w="0.0" w:type="dxa"/>
              <w:left w:w="0.0" w:type="dxa"/>
              <w:bottom w:w="0.0" w:type="dxa"/>
              <w:right w:w="0.0" w:type="dxa"/>
            </w:tcMar>
            <w:vAlign w:val="top"/>
          </w:tcPr>
          <w:p w:rsidR="00000000" w:rsidDel="00000000" w:rsidP="00000000" w:rsidRDefault="00000000" w:rsidRPr="00000000" w14:paraId="0000003E">
            <w:pPr>
              <w:pBdr>
                <w:top w:space="0" w:sz="0" w:val="nil"/>
                <w:left w:space="0" w:sz="0" w:val="nil"/>
                <w:bottom w:space="0" w:sz="0" w:val="nil"/>
                <w:right w:space="0" w:sz="0" w:val="nil"/>
                <w:between w:space="0" w:sz="0" w:val="nil"/>
              </w:pBdr>
              <w:shd w:fill="auto" w:val="clear"/>
              <w:rPr/>
            </w:pPr>
            <w:r w:rsidDel="00000000" w:rsidR="00000000" w:rsidRPr="00000000">
              <w:rPr>
                <w:rtl w:val="0"/>
              </w:rPr>
              <w:t xml:space="preserve">Niet-gedetecteerd, irrelevant voor het systeem</w:t>
            </w:r>
          </w:p>
        </w:tc>
        <w:tc>
          <w:tcPr>
            <w:shd w:fill="auto" w:val="clear"/>
            <w:tcMar>
              <w:top w:w="0.0" w:type="dxa"/>
              <w:left w:w="0.0" w:type="dxa"/>
              <w:bottom w:w="0.0" w:type="dxa"/>
              <w:right w:w="0.0" w:type="dxa"/>
            </w:tcMar>
            <w:vAlign w:val="top"/>
          </w:tcPr>
          <w:p w:rsidR="00000000" w:rsidDel="00000000" w:rsidP="00000000" w:rsidRDefault="00000000" w:rsidRPr="00000000" w14:paraId="0000003F">
            <w:pPr>
              <w:pBdr>
                <w:top w:space="0" w:sz="0" w:val="nil"/>
                <w:left w:space="0" w:sz="0" w:val="nil"/>
                <w:bottom w:space="0" w:sz="0" w:val="nil"/>
                <w:right w:space="0" w:sz="0" w:val="nil"/>
                <w:between w:space="0" w:sz="0" w:val="nil"/>
              </w:pBdr>
              <w:shd w:fill="auto" w:val="clear"/>
              <w:rPr/>
            </w:pPr>
            <w:r w:rsidDel="00000000" w:rsidR="00000000" w:rsidRPr="00000000">
              <w:rPr>
                <w:rtl w:val="0"/>
              </w:rPr>
              <w:t xml:space="preserve">Een "herinnering aan iets ongrijpbaars," een onbewust mentaal ontwaken</w:t>
            </w:r>
          </w:p>
        </w:tc>
      </w:tr>
      <w:tr>
        <w:trPr>
          <w:cantSplit w:val="0"/>
          <w:tblHeader w:val="0"/>
        </w:trPr>
        <w:tc>
          <w:tcPr>
            <w:shd w:fill="auto" w:val="clear"/>
            <w:tcMar>
              <w:top w:w="0.0" w:type="dxa"/>
              <w:left w:w="0.0" w:type="dxa"/>
              <w:bottom w:w="0.0" w:type="dxa"/>
              <w:right w:w="0.0" w:type="dxa"/>
            </w:tcMar>
            <w:vAlign w:val="top"/>
          </w:tcPr>
          <w:p w:rsidR="00000000" w:rsidDel="00000000" w:rsidP="00000000" w:rsidRDefault="00000000" w:rsidRPr="00000000" w14:paraId="00000040">
            <w:pPr>
              <w:pBdr>
                <w:top w:space="0" w:sz="0" w:val="nil"/>
                <w:left w:space="0" w:sz="0" w:val="nil"/>
                <w:bottom w:space="0" w:sz="0" w:val="nil"/>
                <w:right w:space="0" w:sz="0" w:val="nil"/>
                <w:between w:space="0" w:sz="0" w:val="nil"/>
              </w:pBdr>
              <w:shd w:fill="auto" w:val="clear"/>
              <w:rPr>
                <w:b w:val="1"/>
                <w:bCs w:val="1"/>
              </w:rPr>
            </w:pPr>
            <w:r w:rsidDel="00000000" w:rsidR="00000000" w:rsidRPr="00000000">
              <w:rPr>
                <w:b w:val="1"/>
                <w:bCs w:val="1"/>
                <w:rtl w:val="0"/>
              </w:rPr>
              <w:t xml:space="preserve">Ruimte Perceptie</w:t>
            </w:r>
          </w:p>
        </w:tc>
        <w:tc>
          <w:tcPr>
            <w:shd w:fill="auto" w:val="clear"/>
            <w:tcMar>
              <w:top w:w="0.0" w:type="dxa"/>
              <w:left w:w="0.0" w:type="dxa"/>
              <w:bottom w:w="0.0" w:type="dxa"/>
              <w:right w:w="0.0" w:type="dxa"/>
            </w:tcMar>
            <w:vAlign w:val="top"/>
          </w:tcPr>
          <w:p w:rsidR="00000000" w:rsidDel="00000000" w:rsidP="00000000" w:rsidRDefault="00000000" w:rsidRPr="00000000" w14:paraId="00000041">
            <w:pPr>
              <w:pBdr>
                <w:top w:space="0" w:sz="0" w:val="nil"/>
                <w:left w:space="0" w:sz="0" w:val="nil"/>
                <w:bottom w:space="0" w:sz="0" w:val="nil"/>
                <w:right w:space="0" w:sz="0" w:val="nil"/>
                <w:between w:space="0" w:sz="0" w:val="nil"/>
              </w:pBdr>
              <w:shd w:fill="auto" w:val="clear"/>
              <w:rPr/>
            </w:pPr>
            <w:r w:rsidDel="00000000" w:rsidR="00000000" w:rsidRPr="00000000">
              <w:rPr>
                <w:rtl w:val="0"/>
              </w:rPr>
              <w:t xml:space="preserve">Geregistreerd als een statische locatie (Transitieruimte 7B)</w:t>
            </w:r>
          </w:p>
        </w:tc>
        <w:tc>
          <w:tcPr>
            <w:shd w:fill="auto" w:val="clear"/>
            <w:tcMar>
              <w:top w:w="0.0" w:type="dxa"/>
              <w:left w:w="0.0" w:type="dxa"/>
              <w:bottom w:w="0.0" w:type="dxa"/>
              <w:right w:w="0.0" w:type="dxa"/>
            </w:tcMar>
            <w:vAlign w:val="top"/>
          </w:tcPr>
          <w:p w:rsidR="00000000" w:rsidDel="00000000" w:rsidP="00000000" w:rsidRDefault="00000000" w:rsidRPr="00000000" w14:paraId="00000042">
            <w:pPr>
              <w:pBdr>
                <w:top w:space="0" w:sz="0" w:val="nil"/>
                <w:left w:space="0" w:sz="0" w:val="nil"/>
                <w:bottom w:space="0" w:sz="0" w:val="nil"/>
                <w:right w:space="0" w:sz="0" w:val="nil"/>
                <w:between w:space="0" w:sz="0" w:val="nil"/>
              </w:pBdr>
              <w:shd w:fill="auto" w:val="clear"/>
              <w:rPr/>
            </w:pPr>
            <w:r w:rsidDel="00000000" w:rsidR="00000000" w:rsidRPr="00000000">
              <w:rPr>
                <w:rtl w:val="0"/>
              </w:rPr>
              <w:t xml:space="preserve">De ruimte als een "ademend, levend organisme"</w:t>
            </w:r>
          </w:p>
        </w:tc>
      </w:tr>
      <w:tr>
        <w:trPr>
          <w:cantSplit w:val="0"/>
          <w:tblHeader w:val="0"/>
        </w:trPr>
        <w:tc>
          <w:tcPr>
            <w:shd w:fill="auto" w:val="clear"/>
            <w:tcMar>
              <w:top w:w="0.0" w:type="dxa"/>
              <w:left w:w="0.0" w:type="dxa"/>
              <w:bottom w:w="0.0" w:type="dxa"/>
              <w:right w:w="0.0" w:type="dxa"/>
            </w:tcMar>
            <w:vAlign w:val="top"/>
          </w:tcPr>
          <w:p w:rsidR="00000000" w:rsidDel="00000000" w:rsidP="00000000" w:rsidRDefault="00000000" w:rsidRPr="00000000" w14:paraId="00000043">
            <w:pPr>
              <w:pBdr>
                <w:top w:space="0" w:sz="0" w:val="nil"/>
                <w:left w:space="0" w:sz="0" w:val="nil"/>
                <w:bottom w:space="0" w:sz="0" w:val="nil"/>
                <w:right w:space="0" w:sz="0" w:val="nil"/>
                <w:between w:space="0" w:sz="0" w:val="nil"/>
              </w:pBdr>
              <w:shd w:fill="auto" w:val="clear"/>
              <w:rPr>
                <w:b w:val="1"/>
                <w:bCs w:val="1"/>
              </w:rPr>
            </w:pPr>
            <w:r w:rsidDel="00000000" w:rsidR="00000000" w:rsidRPr="00000000">
              <w:rPr>
                <w:b w:val="1"/>
                <w:bCs w:val="1"/>
                <w:rtl w:val="0"/>
              </w:rPr>
              <w:t xml:space="preserve">Achterliggende Oorzaak</w:t>
            </w:r>
          </w:p>
        </w:tc>
        <w:tc>
          <w:tcPr>
            <w:shd w:fill="auto" w:val="clear"/>
            <w:tcMar>
              <w:top w:w="0.0" w:type="dxa"/>
              <w:left w:w="0.0" w:type="dxa"/>
              <w:bottom w:w="0.0" w:type="dxa"/>
              <w:right w:w="0.0" w:type="dxa"/>
            </w:tcMar>
            <w:vAlign w:val="top"/>
          </w:tcPr>
          <w:p w:rsidR="00000000" w:rsidDel="00000000" w:rsidP="00000000" w:rsidRDefault="00000000" w:rsidRPr="00000000" w14:paraId="00000044">
            <w:pPr>
              <w:pBdr>
                <w:top w:space="0" w:sz="0" w:val="nil"/>
                <w:left w:space="0" w:sz="0" w:val="nil"/>
                <w:bottom w:space="0" w:sz="0" w:val="nil"/>
                <w:right w:space="0" w:sz="0" w:val="nil"/>
                <w:between w:space="0" w:sz="0" w:val="nil"/>
              </w:pBdr>
              <w:shd w:fill="auto" w:val="clear"/>
              <w:rPr/>
            </w:pPr>
            <w:r w:rsidDel="00000000" w:rsidR="00000000" w:rsidRPr="00000000">
              <w:rPr>
                <w:rtl w:val="0"/>
              </w:rPr>
              <w:t xml:space="preserve">Onbekend, afwezig in de data</w:t>
            </w:r>
          </w:p>
        </w:tc>
        <w:tc>
          <w:tcPr>
            <w:shd w:fill="auto" w:val="clear"/>
            <w:tcMar>
              <w:top w:w="0.0" w:type="dxa"/>
              <w:left w:w="0.0" w:type="dxa"/>
              <w:bottom w:w="0.0" w:type="dxa"/>
              <w:right w:w="0.0" w:type="dxa"/>
            </w:tcMar>
            <w:vAlign w:val="top"/>
          </w:tcPr>
          <w:p w:rsidR="00000000" w:rsidDel="00000000" w:rsidP="00000000" w:rsidRDefault="00000000" w:rsidRPr="00000000" w14:paraId="00000045">
            <w:pPr>
              <w:pBdr>
                <w:top w:space="0" w:sz="0" w:val="nil"/>
                <w:left w:space="0" w:sz="0" w:val="nil"/>
                <w:bottom w:space="0" w:sz="0" w:val="nil"/>
                <w:right w:space="0" w:sz="0" w:val="nil"/>
                <w:between w:space="0" w:sz="0" w:val="nil"/>
              </w:pBdr>
              <w:shd w:fill="auto" w:val="clear"/>
              <w:rPr/>
            </w:pPr>
            <w:r w:rsidDel="00000000" w:rsidR="00000000" w:rsidRPr="00000000">
              <w:rPr>
                <w:rtl w:val="0"/>
              </w:rPr>
              <w:t xml:space="preserve">Een diepe, onbewuste emotionele reactie die door de omgeving wordt getriggerd</w:t>
            </w:r>
          </w:p>
        </w:tc>
      </w:tr>
    </w:tbl>
    <w:p w:rsidR="00000000" w:rsidDel="00000000" w:rsidP="00000000" w:rsidRDefault="00000000" w:rsidRPr="00000000" w14:paraId="00000046">
      <w:pPr>
        <w:pStyle w:val="Heading3"/>
        <w:pBdr>
          <w:top w:space="0" w:sz="0" w:val="nil"/>
          <w:left w:space="0" w:sz="0" w:val="nil"/>
          <w:bottom w:space="0" w:sz="0" w:val="nil"/>
          <w:right w:space="0" w:sz="0" w:val="nil"/>
          <w:between w:space="0" w:sz="0" w:val="nil"/>
        </w:pBdr>
        <w:shd w:fill="auto" w:val="clear"/>
        <w:rPr/>
      </w:pPr>
      <w:r w:rsidDel="00000000" w:rsidR="00000000" w:rsidRPr="00000000">
        <w:rPr>
          <w:rtl w:val="0"/>
        </w:rPr>
        <w:t xml:space="preserve">4.1 De Beperkingen van Objectieve Registratie</w:t>
      </w:r>
    </w:p>
    <w:p w:rsidR="00000000" w:rsidDel="00000000" w:rsidP="00000000" w:rsidRDefault="00000000" w:rsidRPr="00000000" w14:paraId="00000047">
      <w:pPr>
        <w:pBdr>
          <w:top w:space="0" w:sz="0" w:val="nil"/>
          <w:left w:space="0" w:sz="0" w:val="nil"/>
          <w:bottom w:space="0" w:sz="0" w:val="nil"/>
          <w:right w:space="0" w:sz="0" w:val="nil"/>
          <w:between w:space="0" w:sz="0" w:val="nil"/>
        </w:pBdr>
        <w:shd w:fill="auto" w:val="clear"/>
        <w:spacing w:after="240" w:lineRule="auto"/>
        <w:rPr/>
      </w:pPr>
      <w:r w:rsidDel="00000000" w:rsidR="00000000" w:rsidRPr="00000000">
        <w:rPr>
          <w:rtl w:val="0"/>
        </w:rPr>
        <w:t xml:space="preserve">De notitie van het systeem, "Minimale emotionele fluctuatie gedetecteerd," benadrukt de fundamentele beperking van reductionistische technologie bij het vastleggen van een holistische menselijke ervaring. Hoewel moderne fysiologische monitoringsystemen en wearables objectieve gegevenspunten zoals hartslag en huidgeleiding kunnen meten, missen zij de kwalitatieve en subjectieve nuances van "diepe resonantie" of een diep gevoelde realiteit. De systemen registreren een kleine data-anomalie, maar kunnen de diepgaande betekenis of de aard van de ervaring niet duiden.</w:t>
      </w:r>
    </w:p>
    <w:p w:rsidR="00000000" w:rsidDel="00000000" w:rsidP="00000000" w:rsidRDefault="00000000" w:rsidRPr="00000000" w14:paraId="00000048">
      <w:pPr>
        <w:pStyle w:val="Heading3"/>
        <w:pBdr>
          <w:top w:space="0" w:sz="0" w:val="nil"/>
          <w:left w:space="0" w:sz="0" w:val="nil"/>
          <w:bottom w:space="0" w:sz="0" w:val="nil"/>
          <w:right w:space="0" w:sz="0" w:val="nil"/>
          <w:between w:space="0" w:sz="0" w:val="nil"/>
        </w:pBdr>
        <w:shd w:fill="auto" w:val="clear"/>
        <w:spacing w:before="0" w:lineRule="auto"/>
        <w:rPr/>
      </w:pPr>
      <w:r w:rsidDel="00000000" w:rsidR="00000000" w:rsidRPr="00000000">
        <w:rPr>
          <w:rtl w:val="0"/>
        </w:rPr>
        <w:t xml:space="preserve">4.2 De Human-System Interface: De Kloof tussen Biofeedback en Bewustzijn</w:t>
      </w:r>
    </w:p>
    <w:p w:rsidR="00000000" w:rsidDel="00000000" w:rsidP="00000000" w:rsidRDefault="00000000" w:rsidRPr="00000000" w14:paraId="00000049">
      <w:pPr>
        <w:pBdr>
          <w:top w:space="0" w:sz="0" w:val="nil"/>
          <w:left w:space="0" w:sz="0" w:val="nil"/>
          <w:bottom w:space="0" w:sz="0" w:val="nil"/>
          <w:right w:space="0" w:sz="0" w:val="nil"/>
          <w:between w:space="0" w:sz="0" w:val="nil"/>
        </w:pBdr>
        <w:shd w:fill="auto" w:val="clear"/>
        <w:spacing w:after="225" w:lineRule="auto"/>
        <w:rPr/>
      </w:pPr>
      <w:r w:rsidDel="00000000" w:rsidR="00000000" w:rsidRPr="00000000">
        <w:rPr>
          <w:rtl w:val="0"/>
        </w:rPr>
        <w:t xml:space="preserve">Zelfs met de aanwezigheid van een geavanceerd, realtime biofeedback-systeem , zou het in staat zijn om de data te registreren, maar zou het falen om de </w:t>
      </w:r>
      <w:r w:rsidDel="00000000" w:rsidR="00000000" w:rsidRPr="00000000">
        <w:rPr>
          <w:i w:val="1"/>
          <w:iCs w:val="1"/>
          <w:rtl w:val="0"/>
        </w:rPr>
        <w:t xml:space="preserve">betekenis</w:t>
      </w:r>
      <w:r w:rsidDel="00000000" w:rsidR="00000000" w:rsidRPr="00000000">
        <w:rPr>
          <w:rtl w:val="0"/>
        </w:rPr>
        <w:t xml:space="preserve"> ervan te doorgronden. Het systeem detecteert een afwijking, terwijl Anna een diepgaande ontwaking ervaart. Dit verschil bekritiseert het heersende paradigma waarin objectieve data belangrijker wordt geacht dan subjectieve ervaring. Deze contradictie tussen Anna's belevingswereld en de systemische data vormt het </w:t>
      </w:r>
      <w:r w:rsidDel="00000000" w:rsidR="00000000" w:rsidRPr="00000000">
        <w:rPr>
          <w:b w:val="1"/>
          <w:bCs w:val="1"/>
          <w:rtl w:val="0"/>
        </w:rPr>
        <w:t xml:space="preserve">narratieve hoogtepunt</w:t>
      </w:r>
      <w:r w:rsidDel="00000000" w:rsidR="00000000" w:rsidRPr="00000000">
        <w:rPr>
          <w:rtl w:val="0"/>
        </w:rPr>
        <w:t xml:space="preserve">. Het demonstreert dat Kaelen's benadering, die is geworteld in fenomenologie en resonantie, resultaten kan bewerkstelligen die volledig onzichtbaar zijn voor een puur kwantitatief raamwerk. Het is een duidelijke stelling over de ontoereikendheid van de huidige technologische modellen om het volledige spectrum van de menselijke staat te meten en te waarderen.</w:t>
      </w:r>
    </w:p>
    <w:p w:rsidR="00000000" w:rsidDel="00000000" w:rsidP="00000000" w:rsidRDefault="00000000" w:rsidRPr="00000000" w14:paraId="0000004A">
      <w:pPr>
        <w:pStyle w:val="Heading2"/>
        <w:pBdr>
          <w:top w:space="0" w:sz="0" w:val="nil"/>
          <w:left w:space="0" w:sz="0" w:val="nil"/>
          <w:bottom w:space="0" w:sz="0" w:val="nil"/>
          <w:right w:space="0" w:sz="0" w:val="nil"/>
          <w:between w:space="0" w:sz="0" w:val="nil"/>
        </w:pBdr>
        <w:shd w:fill="auto" w:val="clear"/>
        <w:spacing w:after="240" w:before="0" w:lineRule="auto"/>
        <w:rPr/>
      </w:pPr>
      <w:r w:rsidDel="00000000" w:rsidR="00000000" w:rsidRPr="00000000">
        <w:rPr>
          <w:rtl w:val="0"/>
        </w:rPr>
        <w:t xml:space="preserve">5. Conclusies en Aanbevelingen voor het Ontwerp van Ontwaking</w:t>
      </w:r>
    </w:p>
    <w:p w:rsidR="00000000" w:rsidDel="00000000" w:rsidP="00000000" w:rsidRDefault="00000000" w:rsidRPr="00000000" w14:paraId="0000004B">
      <w:pPr>
        <w:pStyle w:val="Heading3"/>
        <w:pBdr>
          <w:top w:space="0" w:sz="0" w:val="nil"/>
          <w:left w:space="0" w:sz="0" w:val="nil"/>
          <w:bottom w:space="0" w:sz="0" w:val="nil"/>
          <w:right w:space="0" w:sz="0" w:val="nil"/>
          <w:between w:space="0" w:sz="0" w:val="nil"/>
        </w:pBdr>
        <w:shd w:fill="auto" w:val="clear"/>
        <w:spacing w:before="0" w:lineRule="auto"/>
        <w:rPr/>
      </w:pPr>
      <w:r w:rsidDel="00000000" w:rsidR="00000000" w:rsidRPr="00000000">
        <w:rPr>
          <w:rtl w:val="0"/>
        </w:rPr>
        <w:t xml:space="preserve">5.1 Synthese: Hoe Kaelen's Handelingen Een Diepere Realiteit Onthulden</w:t>
      </w:r>
    </w:p>
    <w:p w:rsidR="00000000" w:rsidDel="00000000" w:rsidP="00000000" w:rsidRDefault="00000000" w:rsidRPr="00000000" w14:paraId="0000004C">
      <w:pPr>
        <w:pBdr>
          <w:top w:space="0" w:sz="0" w:val="nil"/>
          <w:left w:space="0" w:sz="0" w:val="nil"/>
          <w:bottom w:space="0" w:sz="0" w:val="nil"/>
          <w:right w:space="0" w:sz="0" w:val="nil"/>
          <w:between w:space="0" w:sz="0" w:val="nil"/>
        </w:pBdr>
        <w:shd w:fill="auto" w:val="clear"/>
        <w:spacing w:after="240" w:lineRule="auto"/>
        <w:rPr/>
      </w:pPr>
      <w:r w:rsidDel="00000000" w:rsidR="00000000" w:rsidRPr="00000000">
        <w:rPr>
          <w:rtl w:val="0"/>
        </w:rPr>
        <w:t xml:space="preserve">Kaelen is niet slechts een ontwerper, maar een </w:t>
      </w:r>
      <w:r w:rsidDel="00000000" w:rsidR="00000000" w:rsidRPr="00000000">
        <w:rPr>
          <w:b w:val="1"/>
          <w:bCs w:val="1"/>
          <w:rtl w:val="0"/>
        </w:rPr>
        <w:t xml:space="preserve">resonante architect</w:t>
      </w:r>
      <w:r w:rsidDel="00000000" w:rsidR="00000000" w:rsidRPr="00000000">
        <w:rPr>
          <w:rtl w:val="0"/>
        </w:rPr>
        <w:t xml:space="preserve">, een beeldhouwer van atmosferen en emoties. Zijn interventie is een zorgvuldig georkestreerd narratief dat het bewuste denken omzeilt en rechtstreeks tot het onderbewustzijn spreekt, leidend tot een fysieke en emotionele "ontwaking." Deze gebeurtenis is een krachtige demonstratie van hoe de subtiele manipulatie van de atmosfeer van een ruimte diepgaande, pre-cognitieve reacties kan oproepen die onzichtbaar zijn voor conventionele meetsystemen. De ruimte fungeert hier als een </w:t>
      </w:r>
      <w:r w:rsidDel="00000000" w:rsidR="00000000" w:rsidRPr="00000000">
        <w:rPr>
          <w:b w:val="1"/>
          <w:bCs w:val="1"/>
          <w:rtl w:val="0"/>
        </w:rPr>
        <w:t xml:space="preserve">levend canvas</w:t>
      </w:r>
      <w:r w:rsidDel="00000000" w:rsidR="00000000" w:rsidRPr="00000000">
        <w:rPr>
          <w:rtl w:val="0"/>
        </w:rPr>
        <w:t xml:space="preserve">, en Kaelen als de schilder die deze tot leven wekt.</w:t>
      </w:r>
    </w:p>
    <w:p w:rsidR="00000000" w:rsidDel="00000000" w:rsidP="00000000" w:rsidRDefault="00000000" w:rsidRPr="00000000" w14:paraId="0000004D">
      <w:pPr>
        <w:pStyle w:val="Heading3"/>
        <w:pBdr>
          <w:top w:space="0" w:sz="0" w:val="nil"/>
          <w:left w:space="0" w:sz="0" w:val="nil"/>
          <w:bottom w:space="0" w:sz="0" w:val="nil"/>
          <w:right w:space="0" w:sz="0" w:val="nil"/>
          <w:between w:space="0" w:sz="0" w:val="nil"/>
        </w:pBdr>
        <w:shd w:fill="auto" w:val="clear"/>
        <w:spacing w:before="0" w:lineRule="auto"/>
        <w:rPr/>
      </w:pPr>
      <w:r w:rsidDel="00000000" w:rsidR="00000000" w:rsidRPr="00000000">
        <w:rPr>
          <w:rtl w:val="0"/>
        </w:rPr>
        <w:t xml:space="preserve">5.2 Praktische Aanbevelingen voor Toepassing in Ruimteontwerp</w:t>
      </w:r>
    </w:p>
    <w:p w:rsidR="00000000" w:rsidDel="00000000" w:rsidP="00000000" w:rsidRDefault="00000000" w:rsidRPr="00000000" w14:paraId="0000004E">
      <w:pPr>
        <w:pBdr>
          <w:top w:space="0" w:sz="0" w:val="nil"/>
          <w:left w:space="0" w:sz="0" w:val="nil"/>
          <w:bottom w:space="0" w:sz="0" w:val="nil"/>
          <w:right w:space="0" w:sz="0" w:val="nil"/>
          <w:between w:space="0" w:sz="0" w:val="nil"/>
        </w:pBdr>
        <w:shd w:fill="auto" w:val="clear"/>
        <w:rPr/>
      </w:pPr>
      <w:r w:rsidDel="00000000" w:rsidR="00000000" w:rsidRPr="00000000">
        <w:rPr>
          <w:rtl w:val="0"/>
        </w:rPr>
        <w:t xml:space="preserve">De principes gedemonstreerd in deze scène kunnen worden toegepast in diverse contexten om ruimtes te creëren die diepgaand resoneren met de mens.</w:t>
      </w:r>
    </w:p>
    <w:p w:rsidR="00000000" w:rsidDel="00000000" w:rsidP="00000000" w:rsidRDefault="00000000" w:rsidRPr="00000000" w14:paraId="0000004F">
      <w:pPr>
        <w:numPr>
          <w:ilvl w:val="0"/>
          <w:numId w:val="1"/>
        </w:numPr>
        <w:pBdr>
          <w:top w:space="0" w:sz="0" w:val="nil"/>
          <w:left w:space="0" w:sz="0" w:val="nil"/>
          <w:bottom w:space="0" w:sz="0" w:val="nil"/>
          <w:right w:space="0" w:sz="0" w:val="nil"/>
          <w:between w:space="0" w:sz="0" w:val="nil"/>
        </w:pBdr>
        <w:shd w:fill="auto" w:val="clear"/>
        <w:ind w:left="600" w:hanging="360"/>
      </w:pPr>
      <w:r w:rsidDel="00000000" w:rsidR="00000000" w:rsidRPr="00000000">
        <w:rPr>
          <w:b w:val="1"/>
          <w:bCs w:val="1"/>
          <w:rtl w:val="0"/>
        </w:rPr>
        <w:t xml:space="preserve">Helende Omgevingen:</w:t>
      </w:r>
      <w:r w:rsidDel="00000000" w:rsidR="00000000" w:rsidRPr="00000000">
        <w:rPr>
          <w:rtl w:val="0"/>
        </w:rPr>
        <w:t xml:space="preserve"> De strategieën van Kaelen kunnen worden ingezet om 'healing environments' te creëren in de gezondheidszorg, op de werkplek en in persoonlijke ruimtes. Door gebruik te maken van zachte kleuren, natuurlijke materialen en rustgevende geluiden kan stress en angst worden verminderd en welzijn worden bevorderd.</w:t>
      </w:r>
    </w:p>
    <w:p w:rsidR="00000000" w:rsidDel="00000000" w:rsidP="00000000" w:rsidRDefault="00000000" w:rsidRPr="00000000" w14:paraId="00000050">
      <w:pPr>
        <w:numPr>
          <w:ilvl w:val="0"/>
          <w:numId w:val="1"/>
        </w:numPr>
        <w:pBdr>
          <w:top w:space="0" w:sz="0" w:val="nil"/>
          <w:left w:space="0" w:sz="0" w:val="nil"/>
          <w:bottom w:space="0" w:sz="0" w:val="nil"/>
          <w:right w:space="0" w:sz="0" w:val="nil"/>
          <w:between w:space="0" w:sz="0" w:val="nil"/>
        </w:pBdr>
        <w:shd w:fill="auto" w:val="clear"/>
        <w:ind w:left="600" w:hanging="360"/>
      </w:pPr>
      <w:r w:rsidDel="00000000" w:rsidR="00000000" w:rsidRPr="00000000">
        <w:rPr>
          <w:b w:val="1"/>
          <w:bCs w:val="1"/>
          <w:rtl w:val="0"/>
        </w:rPr>
        <w:t xml:space="preserve">Emotioneel Ontwerp:</w:t>
      </w:r>
      <w:r w:rsidDel="00000000" w:rsidR="00000000" w:rsidRPr="00000000">
        <w:rPr>
          <w:rtl w:val="0"/>
        </w:rPr>
        <w:t xml:space="preserve"> De drie niveaus van emotioneel ontwerp – visceraal, gedragsmatig en reflectief – kunnen worden toegepast om ruimtes te ontwerpen die specifieke emotionele connecties bevorderen.</w:t>
      </w:r>
    </w:p>
    <w:p w:rsidR="00000000" w:rsidDel="00000000" w:rsidP="00000000" w:rsidRDefault="00000000" w:rsidRPr="00000000" w14:paraId="00000051">
      <w:pPr>
        <w:numPr>
          <w:ilvl w:val="0"/>
          <w:numId w:val="1"/>
        </w:numPr>
        <w:pBdr>
          <w:top w:space="0" w:sz="0" w:val="nil"/>
          <w:left w:space="0" w:sz="0" w:val="nil"/>
          <w:bottom w:space="0" w:sz="0" w:val="nil"/>
          <w:right w:space="0" w:sz="0" w:val="nil"/>
          <w:between w:space="0" w:sz="0" w:val="nil"/>
        </w:pBdr>
        <w:shd w:fill="auto" w:val="clear"/>
        <w:ind w:left="600" w:hanging="360"/>
      </w:pPr>
      <w:r w:rsidDel="00000000" w:rsidR="00000000" w:rsidRPr="00000000">
        <w:rPr>
          <w:b w:val="1"/>
          <w:bCs w:val="1"/>
          <w:rtl w:val="0"/>
        </w:rPr>
        <w:t xml:space="preserve">Sensorische Architectuur:</w:t>
      </w:r>
      <w:r w:rsidDel="00000000" w:rsidR="00000000" w:rsidRPr="00000000">
        <w:rPr>
          <w:rtl w:val="0"/>
        </w:rPr>
        <w:t xml:space="preserve"> Het ontwerp van publieke en private ruimtes zou verder moeten gaan dan de visuele esthetiek en een multisensorische benadering moeten omarmen. Het stimuleren van tast, geluid en zelfs geur kan het welzijn verbeteren en een gevoel van verbondenheid met de omgeving creëren.</w:t>
      </w:r>
    </w:p>
    <w:p w:rsidR="00000000" w:rsidDel="00000000" w:rsidP="00000000" w:rsidRDefault="00000000" w:rsidRPr="00000000" w14:paraId="00000052">
      <w:pPr>
        <w:pStyle w:val="Heading3"/>
        <w:pBdr>
          <w:top w:space="0" w:sz="0" w:val="nil"/>
          <w:left w:space="0" w:sz="0" w:val="nil"/>
          <w:bottom w:space="0" w:sz="0" w:val="nil"/>
          <w:right w:space="0" w:sz="0" w:val="nil"/>
          <w:between w:space="0" w:sz="0" w:val="nil"/>
        </w:pBdr>
        <w:shd w:fill="auto" w:val="clear"/>
        <w:rPr/>
      </w:pPr>
      <w:r w:rsidDel="00000000" w:rsidR="00000000" w:rsidRPr="00000000">
        <w:rPr>
          <w:rtl w:val="0"/>
        </w:rPr>
        <w:t xml:space="preserve">5.3 De Toekomst van Resonantie-Ontwerp</w:t>
      </w:r>
    </w:p>
    <w:p w:rsidR="00000000" w:rsidDel="00000000" w:rsidP="00000000" w:rsidRDefault="00000000" w:rsidRPr="00000000" w14:paraId="00000053">
      <w:pPr>
        <w:pBdr>
          <w:top w:space="0" w:sz="0" w:val="nil"/>
          <w:left w:space="0" w:sz="0" w:val="nil"/>
          <w:bottom w:space="0" w:sz="0" w:val="nil"/>
          <w:right w:space="0" w:sz="0" w:val="nil"/>
          <w:between w:space="0" w:sz="0" w:val="nil"/>
        </w:pBdr>
        <w:shd w:fill="auto" w:val="clear"/>
        <w:spacing w:after="255" w:lineRule="auto"/>
        <w:rPr/>
      </w:pPr>
      <w:r w:rsidDel="00000000" w:rsidR="00000000" w:rsidRPr="00000000">
        <w:rPr>
          <w:rtl w:val="0"/>
        </w:rPr>
        <w:t xml:space="preserve">De toekomst van ontwerp ligt niet in het creëren van statische, puur functionele objecten, maar in het engineeren van dynamische, responsieve omgevingen die resoneren met de menselijke conditie. Kaelen's scène is geen fictieve gebeurtenis, maar een blauwdruk voor een toekomst waarin ruimtes niet alleen worden bewoond, maar een actief, levend onderdeel vormen van onze emotionele en fysieke reis.</w:t>
      </w:r>
    </w:p>
    <w:p w:rsidR="00000000" w:rsidDel="00000000" w:rsidP="00000000" w:rsidRDefault="00000000" w:rsidRPr="00000000" w14:paraId="00000054">
      <w:pPr>
        <w:pStyle w:val="Heading4"/>
        <w:pBdr>
          <w:top w:space="0" w:sz="0" w:val="nil"/>
          <w:left w:space="0" w:sz="0" w:val="nil"/>
          <w:bottom w:space="0" w:sz="0" w:val="nil"/>
          <w:right w:space="0" w:sz="0" w:val="nil"/>
          <w:between w:space="0" w:sz="0" w:val="nil"/>
        </w:pBdr>
        <w:shd w:fill="auto" w:val="clear"/>
        <w:spacing w:before="0" w:lineRule="auto"/>
        <w:rPr/>
      </w:pPr>
      <w:r w:rsidDel="00000000" w:rsidR="00000000" w:rsidRPr="00000000">
        <w:rPr>
          <w:rtl w:val="0"/>
        </w:rPr>
        <w:t xml:space="preserve">Geciteerd werk</w:t>
      </w:r>
    </w:p>
    <w:p w:rsidR="00000000" w:rsidDel="00000000" w:rsidP="00000000" w:rsidRDefault="00000000" w:rsidRPr="00000000" w14:paraId="00000055">
      <w:pPr>
        <w:pBdr>
          <w:top w:space="0" w:sz="0" w:val="nil"/>
          <w:left w:space="0" w:sz="0" w:val="nil"/>
          <w:bottom w:space="0" w:sz="0" w:val="nil"/>
          <w:right w:space="0" w:sz="0" w:val="nil"/>
          <w:between w:space="0" w:sz="0" w:val="nil"/>
        </w:pBdr>
        <w:shd w:fill="auto" w:val="clear"/>
        <w:rPr/>
      </w:pPr>
      <w:r w:rsidDel="00000000" w:rsidR="00000000" w:rsidRPr="00000000">
        <w:rPr>
          <w:rtl w:val="0"/>
        </w:rPr>
        <w:t xml:space="preserve">1. Delft University of Technology Posities Ontwerp- en ..., https://repository.tudelft.nl/file/File_6ddb0030-8b12-4c09-acb6-848b6e0c2f27 2. Phenomenology (architecture) - Wikipedia, https://en.wikipedia.org/wiki/Phenomenology_(architecture) 3. Het huis als levend organisme: zo geeft de synthetische biologie vorm aan de buitenruimte, https://www.corradi.eu/nl/in-de-kijker/biodesign-buitenruimte 4. Effect van kleuren op gedrag: brein inzichten van Neurofied, https://neurofied.com/nl/effect-van-kleuren-op-gedrag/ 5. Kleurenpsychologie 101 - Hoe kleur ons beïnvloed - CLARQ Agency, https://clarq.nl/inzicht/kleurenpsychologie/ 6. Betekenis kleuren - Advies - Flinders, https://www.flinders.nl/adviesmodule/kleuradvies/betekenis-kleuren 7. Kleurenpsychologie: de betekenis van kleuren - Linku, https://linku.nl/kleurenpsychologie/ 8. The Psychology of Orange: Igniting Passion, Creativity, and Transformation -, https://gettherapybirmingham.com/the-psychology-of-orange-igniting-passion-creativity-and-transformation/ 9. Thermal Comfort Influences Positive Emotions but Not Negative ..., https://www.mdpi.com/1999-4907/14/8/1512 10. Hoe je dagelijks onbewust wordt geprimed (en wat je eraan kunt ..., https://in2coaching.nl/blogs/hoe-priming-je-onbewust-saboteert-en-je-slechter-laat-voelen/ 11. How the Schumann Resonance Is Affecting Us All - Paula Hurlock - YouTube, https://www.youtube.com/watch?v=dtHq8kkgaYs 12. 7.83 Hz Schumann Resonance, 432 Hz Powerful Healing Frequency, Boost Positive Energy, Meditation - YouTube, https://www.youtube.com/watch?v=QKHKTQNDpuQ 13. 7.83 Hz | The Powerful Healing Frequency of Earth's Magnetic Field | Boost Positive Energy, https://www.youtube.com/watch?v=DO9gHsEwctc 14. Ervaar het helend vermogen &amp; de Schumann Resonantie - Metaal Kathedraal, https://www.metaalkathedraal.nl/events/ervaar-het-helend-vermogen-de-schumann-resonantie/ 15. Schumann Resonances, a plausible biophysical mechanism for the ..., https://www.researchgate.net/publication/225576672_Schumann_Resonances_a_plausible_biophysical_mechanism_for_the_human_health_effects_of_SolarGeomagnetic_Activity 16. Bioresonantie - Wikipedia, https://nl.wikipedia.org/wiki/Bioresonantie 17. Hoe zorg ik als eigenaar of beheerder voor een goede ventilatie in het gebouw?, https://www.rijksoverheid.nl/onderwerpen/gezond-en-veilig-wonen/vraag-en-antwoord/ventilatietips-voor-beheerders-en-eigenaars-van-gebouwen 18. alphaventilatie.nl, https://alphaventilatie.nl/ventilatie/ventilatie-kantoor/#:~:text=Waarom%20is%20ventilatie%20op%20kantoor,rap%20tempo%20te%20hoog%20worden. 19. Synesthesie - Oorzaken, diagnose en behandeling - Apollo Hospitals, https://www.apollohospitals.com/nl/symptoms/synesthesia 20. Hoe ga jij om met een over-emotionele reactie op het werk als beelddenker? - Numentum, https://www.numentum.be/blog/hoe-ga-jij-om-met-een-over-emotionele-reactie-op-het-werk-als-beelddenker 21. Triggers zijn prikkels die onverwacht sterke emoties oproepen, vaak ..., https://www.emdr-psycholoog.nl/blog/triggers 22. Hoe onze omgeving bepaalt wat we ons herinneren - Universiteit ..., https://www.uva.nl/shared-content/faculteiten/nl/faculteit-der-maatschappij-en-gedragswetenschappen/nieuws/2022/03/hoe-onze-omgeving-bepaalt-wat-we-ons-herinneren.html 23. Het biologische mechanisme van "emotie", gevoelens - hoe voelen we die neurologisch? : r/Neuropsychology - Reddit, https://www.reddit.com/r/Neuropsychology/comments/16r7ywg/the_biological_mechanism_of_emotion_feelings_how/?tl=nl 24. Het gebruik van biomonitoring en sensoring binnen de arbeidsomstandigheden – praktische en ethische overwegingen - RIVM, https://www.rivm.nl/bibliotheek/rapporten/2018-0096.pdf 25. EmotiBit Shop - Wearable biometric sensing for any project, https://www.emotibit.com/ 26. Wearables | Bosch Sensortec, https://www.bosch-sensortec.com/applications-solutions/wearables/ 27. (PDF) Real-time Biofeedback System for Interactive Learning using ..., https://www.researchgate.net/publication/360454049_Real-time_Biofeedback_System_for_Interactive_Learning_using_Wearables_and_IoT 28. Emotional Design: Enhancing Experience With Interior Spaces, https://injarch.com/emotional-design/ 29. Hoe creër je een Healing Environment in de zorg - De Binnenstudio, https://debinnenstudio.nl/hoe-creer-je-een-healing-environment-in-de-zorg/ 30. Emotional Design in UX: what is it and when to use it? | by Torresburriel Estudio - Medium, https://uxtbe.medium.com/emotional-design-in-ux-what-is-it-and-when-to-use-it-c3a23de70b1b 31. Sensory Perception as a Concept of Architecture: Exploring the Depths of Human Experience in Design - Rethinking The Future, https://www.re-thinkingthefuture.com/articles/sensory-perception-as-a-concept-of-architecture/ 32. Emotioneel welzijn | De kracht van interieur - Studio KA, https://www.studio-ka.be/emotioneel-welzijn-de-kracht-van-interieur 33. 5 Architectural Spaces Designed to Stimulate Your Senses ..., https://architizer.com/blog/inspiration/collections/the-architecture-of-perception/</w:t>
      </w:r>
    </w:p>
    <w:sectPr>
      <w:pgSz w:h="15840" w:w="12240" w:orient="portrait"/>
      <w:pgMar w:bottom="1440" w:top="1440" w:left="1440" w:right="1440" w:header="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Georgia"/>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bullet"/>
      <w:lvlText w:val="●"/>
      <w:lvlJc w:val="left"/>
      <w:pPr>
        <w:ind w:left="600" w:hanging="360"/>
      </w:pPr>
      <w:rPr>
        <w:rFonts w:ascii="Arial" w:cs="Arial" w:eastAsia="Arial" w:hAnsi="Arial"/>
        <w:b w:val="0"/>
        <w:bCs w:val="0"/>
        <w:i w:val="0"/>
        <w:iCs w:val="0"/>
        <w:smallCaps w:val="0"/>
        <w:strike w:val="0"/>
        <w:color w:val="000000"/>
        <w:sz w:val="22"/>
        <w:szCs w:val="22"/>
        <w:u w:val="none"/>
        <w:shd w:fill="auto" w:val="clear"/>
        <w:vertAlign w:val="baseline"/>
      </w:rPr>
    </w:lvl>
    <w:lvl w:ilvl="1">
      <w:start w:val="1"/>
      <w:numFmt w:val="bullet"/>
      <w:lvlText w:val="○"/>
      <w:lvlJc w:val="left"/>
      <w:pPr>
        <w:ind w:left="1440" w:hanging="360"/>
      </w:pPr>
      <w:rPr>
        <w:rFonts w:ascii="Arial" w:cs="Arial" w:eastAsia="Arial" w:hAnsi="Arial"/>
        <w:b w:val="0"/>
        <w:bCs w:val="0"/>
        <w:i w:val="0"/>
        <w:iCs w:val="0"/>
        <w:smallCaps w:val="0"/>
        <w:strike w:val="0"/>
        <w:color w:val="000000"/>
        <w:sz w:val="22"/>
        <w:szCs w:val="22"/>
        <w:u w:val="none"/>
        <w:shd w:fill="auto" w:val="clear"/>
        <w:vertAlign w:val="baseline"/>
      </w:rPr>
    </w:lvl>
    <w:lvl w:ilvl="2">
      <w:start w:val="1"/>
      <w:numFmt w:val="bullet"/>
      <w:lvlText w:val="■"/>
      <w:lvlJc w:val="left"/>
      <w:pPr>
        <w:ind w:left="2160" w:hanging="360"/>
      </w:pPr>
      <w:rPr>
        <w:rFonts w:ascii="Arial" w:cs="Arial" w:eastAsia="Arial" w:hAnsi="Arial"/>
        <w:b w:val="0"/>
        <w:bCs w:val="0"/>
        <w:i w:val="0"/>
        <w:iCs w:val="0"/>
        <w:smallCaps w:val="0"/>
        <w:strike w:val="0"/>
        <w:color w:val="000000"/>
        <w:sz w:val="22"/>
        <w:szCs w:val="22"/>
        <w:u w:val="none"/>
        <w:shd w:fill="auto" w:val="clear"/>
        <w:vertAlign w:val="baseline"/>
      </w:rPr>
    </w:lvl>
    <w:lvl w:ilvl="3">
      <w:start w:val="1"/>
      <w:numFmt w:val="bullet"/>
      <w:lvlText w:val="■"/>
      <w:lvlJc w:val="left"/>
      <w:pPr>
        <w:ind w:left="2880" w:hanging="360"/>
      </w:pPr>
      <w:rPr>
        <w:rFonts w:ascii="Arial" w:cs="Arial" w:eastAsia="Arial" w:hAnsi="Arial"/>
        <w:b w:val="0"/>
        <w:bCs w:val="0"/>
        <w:i w:val="0"/>
        <w:iCs w:val="0"/>
        <w:smallCaps w:val="0"/>
        <w:strike w:val="0"/>
        <w:color w:val="000000"/>
        <w:sz w:val="22"/>
        <w:szCs w:val="22"/>
        <w:u w:val="none"/>
        <w:shd w:fill="auto" w:val="clear"/>
        <w:vertAlign w:val="baseline"/>
      </w:rPr>
    </w:lvl>
    <w:lvl w:ilvl="4">
      <w:start w:val="1"/>
      <w:numFmt w:val="bullet"/>
      <w:lvlText w:val="■"/>
      <w:lvlJc w:val="left"/>
      <w:pPr>
        <w:ind w:left="3600" w:hanging="360"/>
      </w:pPr>
      <w:rPr>
        <w:rFonts w:ascii="Arial" w:cs="Arial" w:eastAsia="Arial" w:hAnsi="Arial"/>
        <w:b w:val="0"/>
        <w:bCs w:val="0"/>
        <w:i w:val="0"/>
        <w:iCs w:val="0"/>
        <w:smallCaps w:val="0"/>
        <w:strike w:val="0"/>
        <w:color w:val="000000"/>
        <w:sz w:val="22"/>
        <w:szCs w:val="22"/>
        <w:u w:val="none"/>
        <w:shd w:fill="auto" w:val="clear"/>
        <w:vertAlign w:val="baseline"/>
      </w:rPr>
    </w:lvl>
    <w:lvl w:ilvl="5">
      <w:start w:val="1"/>
      <w:numFmt w:val="bullet"/>
      <w:lvlText w:val="■"/>
      <w:lvlJc w:val="left"/>
      <w:pPr>
        <w:ind w:left="4320" w:hanging="360"/>
      </w:pPr>
      <w:rPr>
        <w:rFonts w:ascii="Arial" w:cs="Arial" w:eastAsia="Arial" w:hAnsi="Arial"/>
        <w:b w:val="0"/>
        <w:bCs w:val="0"/>
        <w:i w:val="0"/>
        <w:iCs w:val="0"/>
        <w:smallCaps w:val="0"/>
        <w:strike w:val="0"/>
        <w:color w:val="000000"/>
        <w:sz w:val="22"/>
        <w:szCs w:val="22"/>
        <w:u w:val="none"/>
        <w:shd w:fill="auto" w:val="clear"/>
        <w:vertAlign w:val="baseline"/>
      </w:rPr>
    </w:lvl>
    <w:lvl w:ilvl="6">
      <w:start w:val="1"/>
      <w:numFmt w:val="bullet"/>
      <w:lvlText w:val="■"/>
      <w:lvlJc w:val="left"/>
      <w:pPr>
        <w:ind w:left="5040" w:hanging="360"/>
      </w:pPr>
      <w:rPr>
        <w:rFonts w:ascii="Arial" w:cs="Arial" w:eastAsia="Arial" w:hAnsi="Arial"/>
        <w:b w:val="0"/>
        <w:bCs w:val="0"/>
        <w:i w:val="0"/>
        <w:iCs w:val="0"/>
        <w:smallCaps w:val="0"/>
        <w:strike w:val="0"/>
        <w:color w:val="000000"/>
        <w:sz w:val="22"/>
        <w:szCs w:val="22"/>
        <w:u w:val="none"/>
        <w:shd w:fill="auto" w:val="clear"/>
        <w:vertAlign w:val="baseline"/>
      </w:rPr>
    </w:lvl>
    <w:lvl w:ilvl="7">
      <w:start w:val="1"/>
      <w:numFmt w:val="bullet"/>
      <w:lvlText w:val="■"/>
      <w:lvlJc w:val="left"/>
      <w:pPr>
        <w:ind w:left="5760" w:hanging="360"/>
      </w:pPr>
      <w:rPr>
        <w:rFonts w:ascii="Arial" w:cs="Arial" w:eastAsia="Arial" w:hAnsi="Arial"/>
        <w:b w:val="0"/>
        <w:bCs w:val="0"/>
        <w:i w:val="0"/>
        <w:iCs w:val="0"/>
        <w:smallCaps w:val="0"/>
        <w:strike w:val="0"/>
        <w:color w:val="000000"/>
        <w:sz w:val="22"/>
        <w:szCs w:val="22"/>
        <w:u w:val="none"/>
        <w:shd w:fill="auto" w:val="clear"/>
        <w:vertAlign w:val="baseline"/>
      </w:rPr>
    </w:lvl>
    <w:lvl w:ilvl="8">
      <w:start w:val="1"/>
      <w:numFmt w:val="bullet"/>
      <w:lvlText w:val="■"/>
      <w:lvlJc w:val="left"/>
      <w:pPr>
        <w:ind w:left="6480" w:hanging="360"/>
      </w:pPr>
      <w:rPr>
        <w:rFonts w:ascii="Arial" w:cs="Arial" w:eastAsia="Arial" w:hAnsi="Arial"/>
        <w:b w:val="0"/>
        <w:bCs w:val="0"/>
        <w:i w:val="0"/>
        <w:iCs w:val="0"/>
        <w:smallCaps w:val="0"/>
        <w:strike w:val="0"/>
        <w:color w:val="000000"/>
        <w:sz w:val="22"/>
        <w:szCs w:val="22"/>
        <w:u w:val="none"/>
        <w:shd w:fill="auto" w:val="clear"/>
        <w:vertAlign w:val="baseli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rPr>
    </w:rPrDefault>
    <w:pPrDefault>
      <w:pPr>
        <w:widowControl w:val="0"/>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pBdr>
        <w:top w:space="0" w:sz="0" w:val="nil"/>
        <w:left w:space="0" w:sz="0" w:val="nil"/>
        <w:bottom w:space="0" w:sz="0" w:val="nil"/>
        <w:right w:space="0" w:sz="0" w:val="nil"/>
        <w:between w:space="0" w:sz="0" w:val="nil"/>
      </w:pBdr>
      <w:shd w:fill="auto" w:val="clear"/>
      <w:spacing w:after="240" w:before="240" w:lineRule="auto"/>
    </w:pPr>
    <w:rPr>
      <w:b w:val="1"/>
      <w:bCs w:val="1"/>
      <w:i w:val="0"/>
      <w:iCs w:val="0"/>
      <w:sz w:val="48"/>
      <w:szCs w:val="48"/>
    </w:rPr>
  </w:style>
  <w:style w:type="paragraph" w:styleId="Heading2">
    <w:name w:val="heading 2"/>
    <w:basedOn w:val="Normal"/>
    <w:next w:val="Normal"/>
    <w:pPr>
      <w:pBdr>
        <w:top w:space="0" w:sz="0" w:val="nil"/>
        <w:left w:space="0" w:sz="0" w:val="nil"/>
        <w:bottom w:space="0" w:sz="0" w:val="nil"/>
        <w:right w:space="0" w:sz="0" w:val="nil"/>
        <w:between w:space="0" w:sz="0" w:val="nil"/>
      </w:pBdr>
      <w:shd w:fill="auto" w:val="clear"/>
      <w:spacing w:after="225" w:before="225" w:lineRule="auto"/>
    </w:pPr>
    <w:rPr>
      <w:b w:val="1"/>
      <w:bCs w:val="1"/>
      <w:i w:val="0"/>
      <w:iCs w:val="0"/>
      <w:sz w:val="36"/>
      <w:szCs w:val="36"/>
    </w:rPr>
  </w:style>
  <w:style w:type="paragraph" w:styleId="Heading3">
    <w:name w:val="heading 3"/>
    <w:basedOn w:val="Normal"/>
    <w:next w:val="Normal"/>
    <w:pPr>
      <w:pBdr>
        <w:top w:space="0" w:sz="0" w:val="nil"/>
        <w:left w:space="0" w:sz="0" w:val="nil"/>
        <w:bottom w:space="0" w:sz="0" w:val="nil"/>
        <w:right w:space="0" w:sz="0" w:val="nil"/>
        <w:between w:space="0" w:sz="0" w:val="nil"/>
      </w:pBdr>
      <w:shd w:fill="auto" w:val="clear"/>
      <w:spacing w:after="240" w:before="240" w:lineRule="auto"/>
    </w:pPr>
    <w:rPr>
      <w:b w:val="1"/>
      <w:bCs w:val="1"/>
      <w:i w:val="0"/>
      <w:iCs w:val="0"/>
      <w:sz w:val="28"/>
      <w:szCs w:val="28"/>
    </w:rPr>
  </w:style>
  <w:style w:type="paragraph" w:styleId="Heading4">
    <w:name w:val="heading 4"/>
    <w:basedOn w:val="Normal"/>
    <w:next w:val="Normal"/>
    <w:pPr>
      <w:pBdr>
        <w:top w:space="0" w:sz="0" w:val="nil"/>
        <w:left w:space="0" w:sz="0" w:val="nil"/>
        <w:bottom w:space="0" w:sz="0" w:val="nil"/>
        <w:right w:space="0" w:sz="0" w:val="nil"/>
        <w:between w:space="0" w:sz="0" w:val="nil"/>
      </w:pBdr>
      <w:shd w:fill="auto" w:val="clear"/>
      <w:spacing w:after="255" w:before="255" w:lineRule="auto"/>
    </w:pPr>
    <w:rPr>
      <w:b w:val="1"/>
      <w:bCs w:val="1"/>
      <w:i w:val="0"/>
      <w:iCs w:val="0"/>
      <w:sz w:val="24"/>
      <w:szCs w:val="24"/>
    </w:rPr>
  </w:style>
  <w:style w:type="paragraph" w:styleId="Heading5">
    <w:name w:val="heading 5"/>
    <w:basedOn w:val="Normal"/>
    <w:next w:val="Normal"/>
    <w:pPr>
      <w:pBdr>
        <w:top w:space="0" w:sz="0" w:val="nil"/>
        <w:left w:space="0" w:sz="0" w:val="nil"/>
        <w:bottom w:space="0" w:sz="0" w:val="nil"/>
        <w:right w:space="0" w:sz="0" w:val="nil"/>
        <w:between w:space="0" w:sz="0" w:val="nil"/>
      </w:pBdr>
      <w:shd w:fill="auto" w:val="clear"/>
      <w:spacing w:after="255" w:before="255" w:lineRule="auto"/>
    </w:pPr>
    <w:rPr>
      <w:b w:val="1"/>
      <w:bCs w:val="1"/>
      <w:i w:val="0"/>
      <w:iCs w:val="0"/>
      <w:sz w:val="18"/>
      <w:szCs w:val="18"/>
    </w:rPr>
  </w:style>
  <w:style w:type="paragraph" w:styleId="Heading6">
    <w:name w:val="heading 6"/>
    <w:basedOn w:val="Normal"/>
    <w:next w:val="Normal"/>
    <w:pPr>
      <w:pBdr>
        <w:top w:space="0" w:sz="0" w:val="nil"/>
        <w:left w:space="0" w:sz="0" w:val="nil"/>
        <w:bottom w:space="0" w:sz="0" w:val="nil"/>
        <w:right w:space="0" w:sz="0" w:val="nil"/>
        <w:between w:space="0" w:sz="0" w:val="nil"/>
      </w:pBdr>
      <w:shd w:fill="auto" w:val="clear"/>
      <w:spacing w:after="360" w:before="360" w:lineRule="auto"/>
    </w:pPr>
    <w:rPr>
      <w:b w:val="1"/>
      <w:bCs w:val="1"/>
      <w:i w:val="0"/>
      <w:iCs w:val="0"/>
      <w:sz w:val="16"/>
      <w:szCs w:val="16"/>
    </w:rPr>
  </w:style>
  <w:style w:type="paragraph" w:styleId="Title">
    <w:name w:val="Title"/>
    <w:basedOn w:val="Normal"/>
    <w:next w:val="Normal"/>
    <w:pPr>
      <w:keepNext w:val="1"/>
      <w:keepLines w:val="1"/>
      <w:pageBreakBefore w:val="0"/>
      <w:spacing w:after="120" w:before="480" w:lineRule="auto"/>
    </w:pPr>
    <w:rPr>
      <w:b w:val="1"/>
      <w:bCs w:val="1"/>
      <w:sz w:val="72"/>
      <w:szCs w:val="72"/>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iCs w:val="1"/>
      <w:color w:val="666666"/>
      <w:sz w:val="48"/>
      <w:szCs w:val="48"/>
    </w:rPr>
  </w:style>
  <w:style w:type="table" w:styleId="Table1">
    <w:basedOn w:val="TableNormal"/>
    <w:tblPr>
      <w:tblStyleRowBandSize w:val="1"/>
      <w:tblStyleColBandSize w:val="1"/>
    </w:tblPr>
  </w:style>
  <w:style w:type="table" w:styleId="Table2">
    <w:basedOn w:val="TableNormal"/>
    <w:tblPr>
      <w:tblStyleRowBandSize w:val="1"/>
      <w:tblStyleColBandSize w:val="1"/>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